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13F56" w14:textId="7D88102E" w:rsidR="00801161" w:rsidRPr="00801161" w:rsidRDefault="003C3A0F" w:rsidP="002C419E">
      <w:pPr>
        <w:pBdr>
          <w:bottom w:val="single" w:sz="6" w:space="0" w:color="A2A9B1"/>
        </w:pBdr>
        <w:spacing w:after="60" w:line="240" w:lineRule="auto"/>
        <w:outlineLvl w:val="0"/>
        <w:rPr>
          <w:rFonts w:ascii="Arial" w:hAnsi="Arial" w:cs="Arial"/>
          <w:b/>
          <w:bCs/>
          <w:color w:val="222222"/>
          <w:sz w:val="19"/>
          <w:szCs w:val="19"/>
          <w:shd w:val="clear" w:color="auto" w:fill="FFFFFF"/>
          <w:vertAlign w:val="superscript"/>
        </w:rPr>
      </w:pPr>
      <w:r>
        <w:rPr>
          <w:noProof/>
        </w:rPr>
        <w:drawing>
          <wp:anchor distT="0" distB="0" distL="114300" distR="114300" simplePos="0" relativeHeight="251660288" behindDoc="1" locked="0" layoutInCell="1" allowOverlap="1" wp14:anchorId="77223D0D" wp14:editId="7151EDB1">
            <wp:simplePos x="0" y="0"/>
            <wp:positionH relativeFrom="column">
              <wp:posOffset>4253230</wp:posOffset>
            </wp:positionH>
            <wp:positionV relativeFrom="paragraph">
              <wp:posOffset>0</wp:posOffset>
            </wp:positionV>
            <wp:extent cx="1954530" cy="2105025"/>
            <wp:effectExtent l="0" t="0" r="7620" b="9525"/>
            <wp:wrapTight wrapText="bothSides">
              <wp:wrapPolygon edited="0">
                <wp:start x="0" y="0"/>
                <wp:lineTo x="0" y="21502"/>
                <wp:lineTo x="21474" y="21502"/>
                <wp:lineTo x="21474"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54530" cy="2105025"/>
                    </a:xfrm>
                    <a:prstGeom prst="rect">
                      <a:avLst/>
                    </a:prstGeom>
                  </pic:spPr>
                </pic:pic>
              </a:graphicData>
            </a:graphic>
            <wp14:sizeRelH relativeFrom="page">
              <wp14:pctWidth>0</wp14:pctWidth>
            </wp14:sizeRelH>
            <wp14:sizeRelV relativeFrom="page">
              <wp14:pctHeight>0</wp14:pctHeight>
            </wp14:sizeRelV>
          </wp:anchor>
        </w:drawing>
      </w:r>
      <w:r w:rsidR="002C419E" w:rsidRPr="002C419E">
        <w:rPr>
          <w:rFonts w:ascii="Arial" w:eastAsia="Times New Roman" w:hAnsi="Arial" w:cs="Arial"/>
          <w:b/>
          <w:bCs/>
          <w:color w:val="000000"/>
          <w:kern w:val="36"/>
          <w:lang w:eastAsia="fr-FR"/>
        </w:rPr>
        <w:t>Trèfle des prés</w:t>
      </w:r>
      <w:r w:rsidR="002C419E" w:rsidRPr="00801161">
        <w:rPr>
          <w:rFonts w:ascii="Arial" w:eastAsia="Times New Roman" w:hAnsi="Arial" w:cs="Arial"/>
          <w:b/>
          <w:bCs/>
          <w:color w:val="000000"/>
          <w:kern w:val="36"/>
          <w:lang w:eastAsia="fr-FR"/>
        </w:rPr>
        <w:t xml:space="preserve"> -</w:t>
      </w:r>
      <w:r w:rsidR="002C419E" w:rsidRPr="00801161">
        <w:rPr>
          <w:rFonts w:ascii="Arial" w:eastAsia="Times New Roman" w:hAnsi="Arial" w:cs="Arial"/>
          <w:b/>
          <w:bCs/>
          <w:color w:val="000000"/>
          <w:kern w:val="36"/>
          <w:lang w:eastAsia="fr-FR"/>
        </w:rPr>
        <w:sym w:font="Wingdings" w:char="F0E0"/>
      </w:r>
      <w:r w:rsidR="00040973" w:rsidRPr="00801161">
        <w:rPr>
          <w:rFonts w:ascii="Arial" w:eastAsia="Times New Roman" w:hAnsi="Arial" w:cs="Arial"/>
          <w:b/>
          <w:bCs/>
          <w:color w:val="000000"/>
          <w:kern w:val="36"/>
          <w:lang w:eastAsia="fr-FR"/>
        </w:rPr>
        <w:t xml:space="preserve"> </w:t>
      </w:r>
      <w:r w:rsidR="00040973" w:rsidRPr="00801161">
        <w:rPr>
          <w:rFonts w:ascii="Arial" w:hAnsi="Arial" w:cs="Arial"/>
          <w:b/>
          <w:bCs/>
          <w:shd w:val="clear" w:color="auto" w:fill="FFFFFF"/>
        </w:rPr>
        <w:t>Le trèfle des près est la fleur officielle de l'État du </w:t>
      </w:r>
      <w:hyperlink r:id="rId6" w:tooltip="Vermont" w:history="1">
        <w:r w:rsidR="00040973" w:rsidRPr="00801161">
          <w:rPr>
            <w:rStyle w:val="Lienhypertexte"/>
            <w:rFonts w:ascii="Arial" w:hAnsi="Arial" w:cs="Arial"/>
            <w:b/>
            <w:bCs/>
            <w:color w:val="auto"/>
            <w:u w:val="none"/>
            <w:shd w:val="clear" w:color="auto" w:fill="FFFFFF"/>
          </w:rPr>
          <w:t>Vermont</w:t>
        </w:r>
      </w:hyperlink>
      <w:r w:rsidR="00040973" w:rsidRPr="00801161">
        <w:rPr>
          <w:rFonts w:ascii="Arial" w:hAnsi="Arial" w:cs="Arial"/>
          <w:b/>
          <w:bCs/>
          <w:shd w:val="clear" w:color="auto" w:fill="FFFFFF"/>
        </w:rPr>
        <w:t>, aux </w:t>
      </w:r>
      <w:hyperlink r:id="rId7" w:tooltip="États-Unis" w:history="1">
        <w:r w:rsidR="00040973" w:rsidRPr="00801161">
          <w:rPr>
            <w:rStyle w:val="Lienhypertexte"/>
            <w:rFonts w:ascii="Arial" w:hAnsi="Arial" w:cs="Arial"/>
            <w:b/>
            <w:bCs/>
            <w:color w:val="auto"/>
            <w:u w:val="none"/>
            <w:shd w:val="clear" w:color="auto" w:fill="FFFFFF"/>
          </w:rPr>
          <w:t>États-Unis</w:t>
        </w:r>
      </w:hyperlink>
    </w:p>
    <w:p w14:paraId="4DC08505" w14:textId="1EC0C27F" w:rsidR="00C64295" w:rsidRPr="002C419E" w:rsidRDefault="00040973" w:rsidP="002C419E">
      <w:pPr>
        <w:pBdr>
          <w:bottom w:val="single" w:sz="6" w:space="0" w:color="A2A9B1"/>
        </w:pBdr>
        <w:spacing w:after="60" w:line="240" w:lineRule="auto"/>
        <w:outlineLvl w:val="0"/>
        <w:rPr>
          <w:rFonts w:ascii="Arial" w:eastAsia="Times New Roman" w:hAnsi="Arial" w:cs="Arial"/>
          <w:color w:val="000000"/>
          <w:kern w:val="36"/>
          <w:lang w:eastAsia="fr-FR"/>
        </w:rPr>
      </w:pPr>
      <w:r>
        <w:rPr>
          <w:rFonts w:ascii="Arial" w:hAnsi="Arial" w:cs="Arial"/>
          <w:color w:val="222222"/>
          <w:sz w:val="21"/>
          <w:szCs w:val="21"/>
          <w:shd w:val="clear" w:color="auto" w:fill="FFFFFF"/>
        </w:rPr>
        <w:t>.</w:t>
      </w:r>
    </w:p>
    <w:p w14:paraId="1D933FBC" w14:textId="71C3BF20" w:rsidR="002C419E" w:rsidRPr="00E66D4D" w:rsidRDefault="00E66D4D">
      <w:pPr>
        <w:rPr>
          <w:rFonts w:ascii="Arial" w:hAnsi="Arial" w:cs="Arial"/>
          <w:b/>
          <w:bCs/>
        </w:rPr>
      </w:pPr>
      <w:r>
        <w:rPr>
          <w:rFonts w:ascii="Arial" w:hAnsi="Arial" w:cs="Arial"/>
        </w:rPr>
        <w:br/>
      </w:r>
      <w:r w:rsidRPr="002C419E">
        <w:rPr>
          <w:rFonts w:ascii="Arial" w:eastAsia="Times New Roman" w:hAnsi="Arial" w:cs="Arial"/>
          <w:b/>
          <w:bCs/>
          <w:sz w:val="24"/>
          <w:szCs w:val="24"/>
          <w:lang w:eastAsia="fr-FR"/>
        </w:rPr>
        <w:t>Quelle est cette plante</w:t>
      </w:r>
      <w:r w:rsidRPr="00E66D4D">
        <w:rPr>
          <w:rFonts w:ascii="Arial" w:eastAsia="Times New Roman" w:hAnsi="Arial" w:cs="Arial"/>
          <w:b/>
          <w:bCs/>
          <w:sz w:val="24"/>
          <w:szCs w:val="24"/>
          <w:lang w:eastAsia="fr-FR"/>
        </w:rPr>
        <w:t> ?</w:t>
      </w:r>
      <w:r w:rsidR="003C3A0F">
        <w:rPr>
          <w:rFonts w:ascii="Arial" w:eastAsia="Times New Roman" w:hAnsi="Arial" w:cs="Arial"/>
          <w:b/>
          <w:bCs/>
          <w:sz w:val="24"/>
          <w:szCs w:val="24"/>
          <w:lang w:eastAsia="fr-FR"/>
        </w:rPr>
        <w:t xml:space="preserve">   </w:t>
      </w:r>
    </w:p>
    <w:p w14:paraId="55BEFA5A" w14:textId="0B44F5EB" w:rsidR="002C419E" w:rsidRPr="002C419E" w:rsidRDefault="002C419E">
      <w:pPr>
        <w:rPr>
          <w:rFonts w:ascii="Arial" w:hAnsi="Arial" w:cs="Arial"/>
        </w:rPr>
      </w:pPr>
      <w:r>
        <w:rPr>
          <w:rFonts w:ascii="Arial" w:hAnsi="Arial" w:cs="Arial"/>
        </w:rPr>
        <w:t xml:space="preserve">Famille : Fabaceae </w:t>
      </w:r>
      <w:r>
        <w:rPr>
          <w:rFonts w:ascii="Arial" w:hAnsi="Arial" w:cs="Arial"/>
        </w:rPr>
        <w:br/>
        <w:t>Sous-famille : Faboideae</w:t>
      </w:r>
      <w:r>
        <w:rPr>
          <w:rFonts w:ascii="Arial" w:hAnsi="Arial" w:cs="Arial"/>
        </w:rPr>
        <w:br/>
        <w:t xml:space="preserve">Espèce : </w:t>
      </w:r>
      <w:r w:rsidRPr="002C419E">
        <w:rPr>
          <w:rFonts w:ascii="Arial" w:hAnsi="Arial" w:cs="Arial"/>
        </w:rPr>
        <w:t xml:space="preserve">Genre : </w:t>
      </w:r>
      <w:r w:rsidRPr="002C419E">
        <w:rPr>
          <w:rFonts w:ascii="Arial" w:hAnsi="Arial" w:cs="Arial"/>
          <w:i/>
          <w:iCs/>
          <w:color w:val="000000"/>
          <w:shd w:val="clear" w:color="auto" w:fill="FFFFFF"/>
        </w:rPr>
        <w:t>Trifolium</w:t>
      </w:r>
      <w:r>
        <w:rPr>
          <w:rFonts w:ascii="Arial" w:hAnsi="Arial" w:cs="Arial"/>
          <w:i/>
          <w:iCs/>
          <w:color w:val="000000"/>
          <w:shd w:val="clear" w:color="auto" w:fill="FFFFFF"/>
        </w:rPr>
        <w:t xml:space="preserve"> + </w:t>
      </w:r>
      <w:r w:rsidRPr="002C419E">
        <w:rPr>
          <w:rFonts w:ascii="Arial" w:hAnsi="Arial" w:cs="Arial"/>
          <w:i/>
          <w:iCs/>
          <w:color w:val="000000"/>
          <w:shd w:val="clear" w:color="auto" w:fill="FFFFFF"/>
        </w:rPr>
        <w:t xml:space="preserve">Adjectif : </w:t>
      </w:r>
      <w:r w:rsidRPr="002C419E">
        <w:rPr>
          <w:rFonts w:ascii="Arial" w:hAnsi="Arial" w:cs="Arial"/>
          <w:i/>
          <w:iCs/>
          <w:color w:val="000000"/>
          <w:shd w:val="clear" w:color="auto" w:fill="FFFFFF"/>
        </w:rPr>
        <w:t>pratense</w:t>
      </w:r>
      <w:r>
        <w:rPr>
          <w:rFonts w:ascii="Arial" w:hAnsi="Arial" w:cs="Arial"/>
          <w:i/>
          <w:iCs/>
          <w:color w:val="000000"/>
          <w:shd w:val="clear" w:color="auto" w:fill="FFFFFF"/>
        </w:rPr>
        <w:br/>
      </w:r>
      <w:r w:rsidRPr="002C419E">
        <w:rPr>
          <w:rFonts w:ascii="Arial" w:hAnsi="Arial" w:cs="Arial"/>
          <w:color w:val="000000"/>
          <w:shd w:val="clear" w:color="auto" w:fill="FFFFFF"/>
        </w:rPr>
        <w:t>Nom commun : trèfle violet</w:t>
      </w:r>
      <w:r w:rsidRPr="002C419E">
        <w:rPr>
          <w:rFonts w:ascii="Arial" w:hAnsi="Arial" w:cs="Arial"/>
          <w:color w:val="000000"/>
          <w:shd w:val="clear" w:color="auto" w:fill="FFFFFF"/>
        </w:rPr>
        <w:br/>
      </w:r>
      <w:r>
        <w:rPr>
          <w:rFonts w:ascii="Arial" w:hAnsi="Arial" w:cs="Arial"/>
          <w:color w:val="000000"/>
          <w:shd w:val="clear" w:color="auto" w:fill="FFFFFF"/>
        </w:rPr>
        <w:br/>
      </w:r>
      <w:r w:rsidR="00E66D4D" w:rsidRPr="00E66D4D">
        <w:rPr>
          <w:rFonts w:ascii="Arial" w:hAnsi="Arial" w:cs="Arial"/>
          <w:b/>
          <w:bCs/>
          <w:color w:val="000000"/>
          <w:sz w:val="24"/>
          <w:szCs w:val="24"/>
          <w:shd w:val="clear" w:color="auto" w:fill="FFFFFF"/>
        </w:rPr>
        <w:t>Quelle est sa l</w:t>
      </w:r>
      <w:r w:rsidRPr="00E66D4D">
        <w:rPr>
          <w:rFonts w:ascii="Arial" w:hAnsi="Arial" w:cs="Arial"/>
          <w:b/>
          <w:bCs/>
          <w:color w:val="000000"/>
          <w:sz w:val="24"/>
          <w:szCs w:val="24"/>
          <w:shd w:val="clear" w:color="auto" w:fill="FFFFFF"/>
        </w:rPr>
        <w:t>ocalisation géographique</w:t>
      </w:r>
      <w:r w:rsidR="00E66D4D" w:rsidRPr="00E66D4D">
        <w:rPr>
          <w:rFonts w:ascii="Arial" w:hAnsi="Arial" w:cs="Arial"/>
          <w:b/>
          <w:bCs/>
          <w:color w:val="000000"/>
          <w:sz w:val="24"/>
          <w:szCs w:val="24"/>
          <w:shd w:val="clear" w:color="auto" w:fill="FFFFFF"/>
        </w:rPr>
        <w:t> ?</w:t>
      </w:r>
      <w:r w:rsidRPr="00E66D4D">
        <w:rPr>
          <w:rFonts w:ascii="Arial" w:hAnsi="Arial" w:cs="Arial"/>
          <w:b/>
          <w:bCs/>
          <w:color w:val="000000"/>
          <w:sz w:val="24"/>
          <w:szCs w:val="24"/>
          <w:shd w:val="clear" w:color="auto" w:fill="FFFFFF"/>
        </w:rPr>
        <w:t xml:space="preserve"> </w:t>
      </w:r>
      <w:r w:rsidR="00E66D4D" w:rsidRPr="00E66D4D">
        <w:rPr>
          <w:rFonts w:ascii="Arial" w:hAnsi="Arial" w:cs="Arial"/>
          <w:b/>
          <w:bCs/>
          <w:color w:val="000000"/>
          <w:sz w:val="24"/>
          <w:szCs w:val="24"/>
          <w:shd w:val="clear" w:color="auto" w:fill="FFFFFF"/>
        </w:rPr>
        <w:br/>
      </w:r>
      <w:r w:rsidR="00E66D4D">
        <w:rPr>
          <w:rFonts w:ascii="Arial" w:hAnsi="Arial" w:cs="Arial"/>
          <w:color w:val="000000"/>
          <w:shd w:val="clear" w:color="auto" w:fill="FFFFFF"/>
        </w:rPr>
        <w:br/>
      </w:r>
      <w:r w:rsidRPr="00E66D4D">
        <w:rPr>
          <w:rFonts w:ascii="Arial" w:hAnsi="Arial" w:cs="Arial"/>
          <w:color w:val="222222"/>
          <w:shd w:val="clear" w:color="auto" w:fill="FFFFFF"/>
        </w:rPr>
        <w:t>Il est commun dans différents pays d'Europe et dans toute la France métropolitaine en particulier. L'espèce se rencontre dans les bois clairs, les lisières, les cultures, les prés et les forêts. Elle résiste bien au froid et peut être cultivée en </w:t>
      </w:r>
      <w:hyperlink r:id="rId8" w:tooltip="Altitude" w:history="1">
        <w:r w:rsidRPr="00E66D4D">
          <w:rPr>
            <w:rStyle w:val="Lienhypertexte"/>
            <w:rFonts w:ascii="Arial" w:hAnsi="Arial" w:cs="Arial"/>
            <w:color w:val="auto"/>
            <w:u w:val="none"/>
            <w:shd w:val="clear" w:color="auto" w:fill="FFFFFF"/>
          </w:rPr>
          <w:t>altitude</w:t>
        </w:r>
      </w:hyperlink>
      <w:r w:rsidRPr="00E66D4D">
        <w:rPr>
          <w:rFonts w:ascii="Arial" w:hAnsi="Arial" w:cs="Arial"/>
          <w:shd w:val="clear" w:color="auto" w:fill="FFFFFF"/>
        </w:rPr>
        <w:t>.</w:t>
      </w:r>
      <w:r w:rsidRPr="00E66D4D">
        <w:rPr>
          <w:rFonts w:ascii="Arial" w:hAnsi="Arial" w:cs="Arial"/>
          <w:color w:val="000000"/>
          <w:shd w:val="clear" w:color="auto" w:fill="FFFFFF"/>
        </w:rPr>
        <w:br/>
      </w:r>
    </w:p>
    <w:p w14:paraId="34D99461" w14:textId="1E25264F" w:rsidR="00E66D4D" w:rsidRPr="002C419E" w:rsidRDefault="00E66D4D" w:rsidP="00E66D4D">
      <w:pPr>
        <w:spacing w:after="0" w:line="240" w:lineRule="auto"/>
        <w:rPr>
          <w:rFonts w:ascii="Arial" w:eastAsia="Times New Roman" w:hAnsi="Arial" w:cs="Arial"/>
          <w:b/>
          <w:bCs/>
          <w:sz w:val="24"/>
          <w:szCs w:val="24"/>
          <w:lang w:eastAsia="fr-FR"/>
        </w:rPr>
      </w:pPr>
      <w:r w:rsidRPr="002C419E">
        <w:rPr>
          <w:rFonts w:ascii="Arial" w:eastAsia="Times New Roman" w:hAnsi="Arial" w:cs="Arial"/>
          <w:b/>
          <w:bCs/>
          <w:sz w:val="24"/>
          <w:szCs w:val="24"/>
          <w:lang w:eastAsia="fr-FR"/>
        </w:rPr>
        <w:t>Pourquoi la plante en question est importante pour le pays, la région, le groupe qui l’a choisie comme emblème</w:t>
      </w:r>
      <w:r>
        <w:rPr>
          <w:rFonts w:ascii="Arial" w:eastAsia="Times New Roman" w:hAnsi="Arial" w:cs="Arial"/>
          <w:b/>
          <w:bCs/>
          <w:sz w:val="24"/>
          <w:szCs w:val="24"/>
          <w:lang w:eastAsia="fr-FR"/>
        </w:rPr>
        <w:t> ?</w:t>
      </w:r>
    </w:p>
    <w:p w14:paraId="7B40E434" w14:textId="5D26DC44" w:rsidR="00040973" w:rsidRPr="00040973" w:rsidRDefault="00E66D4D" w:rsidP="00040973">
      <w:pPr>
        <w:pStyle w:val="NormalWeb"/>
        <w:shd w:val="clear" w:color="auto" w:fill="FFFFFF"/>
        <w:spacing w:before="120" w:beforeAutospacing="0" w:after="120" w:afterAutospacing="0"/>
        <w:rPr>
          <w:rFonts w:ascii="Arial" w:hAnsi="Arial" w:cs="Arial"/>
          <w:sz w:val="22"/>
          <w:szCs w:val="22"/>
        </w:rPr>
      </w:pPr>
      <w:r>
        <w:rPr>
          <w:rFonts w:ascii="Arial" w:hAnsi="Arial" w:cs="Arial"/>
        </w:rPr>
        <w:br/>
      </w:r>
      <w:r w:rsidR="003C3A0F">
        <w:rPr>
          <w:rFonts w:ascii="Arial" w:hAnsi="Arial" w:cs="Arial"/>
          <w:sz w:val="22"/>
          <w:szCs w:val="22"/>
          <w:shd w:val="clear" w:color="auto" w:fill="FFFFFF"/>
        </w:rPr>
        <w:t xml:space="preserve">- </w:t>
      </w:r>
      <w:r w:rsidRPr="00147648">
        <w:rPr>
          <w:rFonts w:ascii="Arial" w:hAnsi="Arial" w:cs="Arial"/>
          <w:sz w:val="22"/>
          <w:szCs w:val="22"/>
          <w:shd w:val="clear" w:color="auto" w:fill="FFFFFF"/>
        </w:rPr>
        <w:t xml:space="preserve">C'est une des principales </w:t>
      </w:r>
      <w:r w:rsidRPr="00147648">
        <w:rPr>
          <w:rFonts w:ascii="Arial" w:hAnsi="Arial" w:cs="Arial"/>
          <w:sz w:val="22"/>
          <w:szCs w:val="22"/>
          <w:u w:val="single"/>
          <w:shd w:val="clear" w:color="auto" w:fill="FFFFFF"/>
        </w:rPr>
        <w:t>espèces fourragères</w:t>
      </w:r>
      <w:r w:rsidRPr="00147648">
        <w:rPr>
          <w:rFonts w:ascii="Arial" w:hAnsi="Arial" w:cs="Arial"/>
          <w:sz w:val="22"/>
          <w:szCs w:val="22"/>
          <w:shd w:val="clear" w:color="auto" w:fill="FFFFFF"/>
        </w:rPr>
        <w:t xml:space="preserve"> en </w:t>
      </w:r>
      <w:hyperlink r:id="rId9" w:tooltip="Scandinavie" w:history="1">
        <w:r w:rsidRPr="00147648">
          <w:rPr>
            <w:rStyle w:val="Lienhypertexte"/>
            <w:rFonts w:ascii="Arial" w:hAnsi="Arial" w:cs="Arial"/>
            <w:color w:val="auto"/>
            <w:sz w:val="22"/>
            <w:szCs w:val="22"/>
            <w:u w:val="none"/>
            <w:shd w:val="clear" w:color="auto" w:fill="FFFFFF"/>
          </w:rPr>
          <w:t>Scandinavie</w:t>
        </w:r>
      </w:hyperlink>
      <w:r w:rsidRPr="00147648">
        <w:rPr>
          <w:rFonts w:ascii="Arial" w:hAnsi="Arial" w:cs="Arial"/>
          <w:sz w:val="22"/>
          <w:szCs w:val="22"/>
          <w:shd w:val="clear" w:color="auto" w:fill="FFFFFF"/>
        </w:rPr>
        <w:t>, au </w:t>
      </w:r>
      <w:hyperlink r:id="rId10" w:tooltip="Canada" w:history="1">
        <w:r w:rsidRPr="00147648">
          <w:rPr>
            <w:rStyle w:val="Lienhypertexte"/>
            <w:rFonts w:ascii="Arial" w:hAnsi="Arial" w:cs="Arial"/>
            <w:color w:val="auto"/>
            <w:sz w:val="22"/>
            <w:szCs w:val="22"/>
            <w:u w:val="none"/>
            <w:shd w:val="clear" w:color="auto" w:fill="FFFFFF"/>
          </w:rPr>
          <w:t>Canada</w:t>
        </w:r>
      </w:hyperlink>
      <w:r w:rsidR="003C3A0F">
        <w:rPr>
          <w:rFonts w:ascii="Arial" w:hAnsi="Arial" w:cs="Arial"/>
          <w:sz w:val="22"/>
          <w:szCs w:val="22"/>
        </w:rPr>
        <w:t>...</w:t>
      </w:r>
      <w:r w:rsidR="00D94775">
        <w:rPr>
          <w:rFonts w:ascii="Arial" w:hAnsi="Arial" w:cs="Arial"/>
          <w:sz w:val="22"/>
          <w:szCs w:val="22"/>
          <w:shd w:val="clear" w:color="auto" w:fill="FFFFFF"/>
        </w:rPr>
        <w:br/>
      </w:r>
      <w:r w:rsidR="00D94775" w:rsidRPr="00D94775">
        <w:rPr>
          <w:rFonts w:ascii="Arial" w:hAnsi="Arial" w:cs="Arial"/>
          <w:color w:val="222222"/>
          <w:sz w:val="22"/>
          <w:szCs w:val="22"/>
        </w:rPr>
        <w:t>Il peut être utilisé en pâture, en ensilage</w:t>
      </w:r>
      <w:hyperlink r:id="rId11" w:anchor="cite_note-Histoire_am%C3%A9lioration_des_plantes-2" w:history="1"/>
      <w:r w:rsidR="00D94775">
        <w:rPr>
          <w:rFonts w:ascii="Arial" w:hAnsi="Arial" w:cs="Arial"/>
          <w:color w:val="222222"/>
          <w:sz w:val="22"/>
          <w:szCs w:val="22"/>
          <w:vertAlign w:val="superscript"/>
        </w:rPr>
        <w:t xml:space="preserve"> </w:t>
      </w:r>
      <w:r w:rsidR="00D94775" w:rsidRPr="00D94775">
        <w:rPr>
          <w:rFonts w:ascii="Arial" w:hAnsi="Arial" w:cs="Arial"/>
          <w:color w:val="222222"/>
          <w:sz w:val="22"/>
          <w:szCs w:val="22"/>
        </w:rPr>
        <w:t>et en foin</w:t>
      </w:r>
      <w:r w:rsidR="00D94775">
        <w:rPr>
          <w:rFonts w:ascii="Arial" w:hAnsi="Arial" w:cs="Arial"/>
          <w:color w:val="222222"/>
          <w:sz w:val="22"/>
          <w:szCs w:val="22"/>
        </w:rPr>
        <w:t xml:space="preserve">. </w:t>
      </w:r>
      <w:r w:rsidR="00D94775" w:rsidRPr="00D94775">
        <w:rPr>
          <w:rFonts w:ascii="Arial" w:hAnsi="Arial" w:cs="Arial"/>
          <w:color w:val="222222"/>
          <w:sz w:val="22"/>
          <w:szCs w:val="22"/>
        </w:rPr>
        <w:t>C'est un fourrage d'excellente qualité très apprécié et très digestible, très riche en protéines.</w:t>
      </w:r>
      <w:r w:rsidR="00D94775">
        <w:rPr>
          <w:rFonts w:ascii="Arial" w:hAnsi="Arial" w:cs="Arial"/>
          <w:color w:val="222222"/>
          <w:sz w:val="22"/>
          <w:szCs w:val="22"/>
        </w:rPr>
        <w:br/>
      </w:r>
      <w:r w:rsidR="00D94775" w:rsidRPr="00D94775">
        <w:rPr>
          <w:rFonts w:ascii="Arial" w:hAnsi="Arial" w:cs="Arial"/>
          <w:sz w:val="22"/>
          <w:szCs w:val="22"/>
        </w:rPr>
        <w:t xml:space="preserve">- </w:t>
      </w:r>
      <w:r w:rsidR="00D94775" w:rsidRPr="00D94775">
        <w:rPr>
          <w:rFonts w:ascii="Arial" w:hAnsi="Arial" w:cs="Arial"/>
          <w:sz w:val="22"/>
          <w:szCs w:val="22"/>
          <w:shd w:val="clear" w:color="auto" w:fill="FFFFFF"/>
        </w:rPr>
        <w:t>Le trèfle des près est aussi cultivé comme </w:t>
      </w:r>
      <w:hyperlink r:id="rId12" w:tooltip="Engrais vert" w:history="1">
        <w:r w:rsidR="00D94775" w:rsidRPr="00D94775">
          <w:rPr>
            <w:rStyle w:val="Lienhypertexte"/>
            <w:rFonts w:ascii="Arial" w:hAnsi="Arial" w:cs="Arial"/>
            <w:color w:val="auto"/>
            <w:sz w:val="22"/>
            <w:szCs w:val="22"/>
            <w:shd w:val="clear" w:color="auto" w:fill="FFFFFF"/>
          </w:rPr>
          <w:t>engrais vert</w:t>
        </w:r>
      </w:hyperlink>
      <w:r w:rsidR="00D94775" w:rsidRPr="00D94775">
        <w:rPr>
          <w:rFonts w:ascii="Arial" w:hAnsi="Arial" w:cs="Arial"/>
          <w:sz w:val="22"/>
          <w:szCs w:val="22"/>
          <w:shd w:val="clear" w:color="auto" w:fill="FFFFFF"/>
        </w:rPr>
        <w:t> pour enrichir les sols en </w:t>
      </w:r>
      <w:hyperlink r:id="rId13" w:tooltip="Azote" w:history="1">
        <w:r w:rsidR="00D94775" w:rsidRPr="00D94775">
          <w:rPr>
            <w:rStyle w:val="Lienhypertexte"/>
            <w:rFonts w:ascii="Arial" w:hAnsi="Arial" w:cs="Arial"/>
            <w:color w:val="auto"/>
            <w:sz w:val="22"/>
            <w:szCs w:val="22"/>
            <w:u w:val="none"/>
            <w:shd w:val="clear" w:color="auto" w:fill="FFFFFF"/>
          </w:rPr>
          <w:t>azote</w:t>
        </w:r>
      </w:hyperlink>
      <w:r w:rsidR="00D94775">
        <w:rPr>
          <w:rFonts w:ascii="Arial" w:hAnsi="Arial" w:cs="Arial"/>
          <w:sz w:val="22"/>
          <w:szCs w:val="22"/>
          <w:shd w:val="clear" w:color="auto" w:fill="FFFFFF"/>
          <w:vertAlign w:val="superscript"/>
        </w:rPr>
        <w:t>.</w:t>
      </w:r>
      <w:r w:rsidR="00D94775">
        <w:rPr>
          <w:rFonts w:ascii="Arial" w:hAnsi="Arial" w:cs="Arial"/>
          <w:sz w:val="22"/>
          <w:szCs w:val="22"/>
          <w:shd w:val="clear" w:color="auto" w:fill="FFFFFF"/>
          <w:vertAlign w:val="superscript"/>
        </w:rPr>
        <w:br/>
      </w:r>
      <w:r w:rsidR="00D94775" w:rsidRPr="00D94775">
        <w:rPr>
          <w:rFonts w:ascii="Arial" w:hAnsi="Arial" w:cs="Arial"/>
          <w:sz w:val="22"/>
          <w:szCs w:val="22"/>
          <w:shd w:val="clear" w:color="auto" w:fill="FFFFFF"/>
          <w:vertAlign w:val="superscript"/>
        </w:rPr>
        <w:t>-</w:t>
      </w:r>
      <w:r w:rsidR="00D94775">
        <w:rPr>
          <w:rFonts w:ascii="Arial" w:hAnsi="Arial" w:cs="Arial"/>
          <w:sz w:val="22"/>
          <w:szCs w:val="22"/>
          <w:shd w:val="clear" w:color="auto" w:fill="FFFFFF"/>
          <w:vertAlign w:val="superscript"/>
        </w:rPr>
        <w:t xml:space="preserve">- </w:t>
      </w:r>
      <w:r w:rsidR="00D94775" w:rsidRPr="00D94775">
        <w:rPr>
          <w:rFonts w:ascii="Arial" w:hAnsi="Arial" w:cs="Arial"/>
          <w:color w:val="222222"/>
          <w:sz w:val="22"/>
          <w:szCs w:val="22"/>
          <w:shd w:val="clear" w:color="auto" w:fill="FFFFFF"/>
        </w:rPr>
        <w:t xml:space="preserve">Comme la plupart des légumineuses prairiales, il est </w:t>
      </w:r>
      <w:r w:rsidR="00D94775" w:rsidRPr="00D94775">
        <w:rPr>
          <w:rFonts w:ascii="Arial" w:hAnsi="Arial" w:cs="Arial"/>
          <w:color w:val="222222"/>
          <w:sz w:val="22"/>
          <w:szCs w:val="22"/>
          <w:u w:val="single"/>
          <w:shd w:val="clear" w:color="auto" w:fill="FFFFFF"/>
        </w:rPr>
        <w:t>très </w:t>
      </w:r>
      <w:hyperlink r:id="rId14" w:tooltip="Flore mellifère" w:history="1">
        <w:r w:rsidR="00D94775" w:rsidRPr="00D94775">
          <w:rPr>
            <w:rStyle w:val="Lienhypertexte"/>
            <w:rFonts w:ascii="Arial" w:hAnsi="Arial" w:cs="Arial"/>
            <w:color w:val="auto"/>
            <w:sz w:val="22"/>
            <w:szCs w:val="22"/>
            <w:shd w:val="clear" w:color="auto" w:fill="FFFFFF"/>
          </w:rPr>
          <w:t>mellifère</w:t>
        </w:r>
      </w:hyperlink>
      <w:r w:rsidR="00D94775" w:rsidRPr="00D94775">
        <w:rPr>
          <w:rFonts w:ascii="Arial" w:hAnsi="Arial" w:cs="Arial"/>
          <w:color w:val="222222"/>
          <w:sz w:val="22"/>
          <w:szCs w:val="22"/>
          <w:shd w:val="clear" w:color="auto" w:fill="FFFFFF"/>
        </w:rPr>
        <w:t> et sa floraison dure.</w:t>
      </w:r>
      <w:r w:rsidR="00D94775">
        <w:rPr>
          <w:rFonts w:ascii="Arial" w:hAnsi="Arial" w:cs="Arial"/>
          <w:color w:val="222222"/>
          <w:sz w:val="22"/>
          <w:szCs w:val="22"/>
          <w:shd w:val="clear" w:color="auto" w:fill="FFFFFF"/>
        </w:rPr>
        <w:br/>
      </w:r>
      <w:r w:rsidR="00D94775" w:rsidRPr="00D94775">
        <w:rPr>
          <w:rFonts w:ascii="Arial" w:hAnsi="Arial" w:cs="Arial"/>
          <w:color w:val="222222"/>
          <w:sz w:val="22"/>
          <w:szCs w:val="22"/>
          <w:shd w:val="clear" w:color="auto" w:fill="FFFFFF"/>
        </w:rPr>
        <w:t xml:space="preserve">- </w:t>
      </w:r>
      <w:r w:rsidR="00D94775" w:rsidRPr="00D94775">
        <w:rPr>
          <w:rFonts w:ascii="Arial" w:hAnsi="Arial" w:cs="Arial"/>
          <w:color w:val="222222"/>
          <w:sz w:val="22"/>
          <w:szCs w:val="22"/>
        </w:rPr>
        <w:t xml:space="preserve">Le trèfle est une </w:t>
      </w:r>
      <w:r w:rsidR="00D94775" w:rsidRPr="00D94775">
        <w:rPr>
          <w:rFonts w:ascii="Arial" w:hAnsi="Arial" w:cs="Arial"/>
          <w:color w:val="222222"/>
          <w:sz w:val="22"/>
          <w:szCs w:val="22"/>
          <w:u w:val="single"/>
        </w:rPr>
        <w:t>plante comestible</w:t>
      </w:r>
      <w:r w:rsidR="00D94775" w:rsidRPr="00D94775">
        <w:rPr>
          <w:rFonts w:ascii="Arial" w:hAnsi="Arial" w:cs="Arial"/>
          <w:color w:val="222222"/>
          <w:sz w:val="22"/>
          <w:szCs w:val="22"/>
        </w:rPr>
        <w:t>. Les feuilles, sans le </w:t>
      </w:r>
      <w:hyperlink r:id="rId15" w:tooltip="Pétiole" w:history="1">
        <w:r w:rsidR="00D94775" w:rsidRPr="00D94775">
          <w:rPr>
            <w:rFonts w:ascii="Arial" w:hAnsi="Arial" w:cs="Arial"/>
            <w:sz w:val="22"/>
            <w:szCs w:val="22"/>
          </w:rPr>
          <w:t>pétiole</w:t>
        </w:r>
      </w:hyperlink>
      <w:r w:rsidR="00D94775" w:rsidRPr="00D94775">
        <w:rPr>
          <w:rFonts w:ascii="Arial" w:hAnsi="Arial" w:cs="Arial"/>
          <w:color w:val="222222"/>
          <w:sz w:val="22"/>
          <w:szCs w:val="22"/>
        </w:rPr>
        <w:t> un peu coriace, sont bonnes crues en salades ou cuites comme légume. Leur saveur est douce et agréable</w:t>
      </w:r>
      <w:r w:rsidR="00D94775">
        <w:rPr>
          <w:rFonts w:ascii="Arial" w:hAnsi="Arial" w:cs="Arial"/>
          <w:color w:val="222222"/>
          <w:sz w:val="22"/>
          <w:szCs w:val="22"/>
        </w:rPr>
        <w:t>ment</w:t>
      </w:r>
      <w:r w:rsidR="00D94775" w:rsidRPr="00D94775">
        <w:rPr>
          <w:rFonts w:ascii="Arial" w:hAnsi="Arial" w:cs="Arial"/>
          <w:color w:val="222222"/>
          <w:sz w:val="22"/>
          <w:szCs w:val="22"/>
        </w:rPr>
        <w:t xml:space="preserve">. Les inflorescences </w:t>
      </w:r>
      <w:r w:rsidR="00040973">
        <w:rPr>
          <w:rFonts w:ascii="Arial" w:hAnsi="Arial" w:cs="Arial"/>
          <w:color w:val="222222"/>
          <w:sz w:val="22"/>
          <w:szCs w:val="22"/>
        </w:rPr>
        <w:t xml:space="preserve">riches en nectar, </w:t>
      </w:r>
      <w:r w:rsidR="00D94775" w:rsidRPr="00D94775">
        <w:rPr>
          <w:rFonts w:ascii="Arial" w:hAnsi="Arial" w:cs="Arial"/>
          <w:color w:val="222222"/>
          <w:sz w:val="22"/>
          <w:szCs w:val="22"/>
        </w:rPr>
        <w:t>s'ajoutent aux salades ou aux desserts. Séchées et pulvérisées, on mélangeait parfois ces fleurs à la farine pour faire du pain</w:t>
      </w:r>
      <w:r w:rsidR="00040973">
        <w:rPr>
          <w:rFonts w:ascii="Arial" w:hAnsi="Arial" w:cs="Arial"/>
          <w:color w:val="222222"/>
          <w:sz w:val="22"/>
          <w:szCs w:val="22"/>
        </w:rPr>
        <w:t xml:space="preserve">. </w:t>
      </w:r>
      <w:r w:rsidR="00D94775" w:rsidRPr="00D94775">
        <w:rPr>
          <w:rFonts w:ascii="Arial" w:hAnsi="Arial" w:cs="Arial"/>
          <w:color w:val="222222"/>
          <w:sz w:val="22"/>
          <w:szCs w:val="22"/>
        </w:rPr>
        <w:t xml:space="preserve">On peut en </w:t>
      </w:r>
      <w:r w:rsidR="00D94775" w:rsidRPr="00D94775">
        <w:rPr>
          <w:rFonts w:ascii="Arial" w:hAnsi="Arial" w:cs="Arial"/>
          <w:sz w:val="22"/>
          <w:szCs w:val="22"/>
        </w:rPr>
        <w:t>moudre les </w:t>
      </w:r>
      <w:hyperlink r:id="rId16" w:tooltip="Graine" w:history="1">
        <w:r w:rsidR="00D94775" w:rsidRPr="00D94775">
          <w:rPr>
            <w:rFonts w:ascii="Arial" w:hAnsi="Arial" w:cs="Arial"/>
            <w:sz w:val="22"/>
            <w:szCs w:val="22"/>
          </w:rPr>
          <w:t>graines</w:t>
        </w:r>
      </w:hyperlink>
      <w:r w:rsidR="00D94775" w:rsidRPr="00D94775">
        <w:rPr>
          <w:rFonts w:ascii="Arial" w:hAnsi="Arial" w:cs="Arial"/>
          <w:sz w:val="22"/>
          <w:szCs w:val="22"/>
        </w:rPr>
        <w:t> pour en faire de la farine ou les faire germer pour un apport supplémentaire en </w:t>
      </w:r>
      <w:hyperlink r:id="rId17" w:tooltip="Vitamine" w:history="1">
        <w:r w:rsidR="00D94775" w:rsidRPr="00D94775">
          <w:rPr>
            <w:rFonts w:ascii="Arial" w:hAnsi="Arial" w:cs="Arial"/>
            <w:sz w:val="22"/>
            <w:szCs w:val="22"/>
          </w:rPr>
          <w:t>vitamines</w:t>
        </w:r>
      </w:hyperlink>
      <w:r w:rsidR="00040973">
        <w:rPr>
          <w:rFonts w:ascii="Arial" w:hAnsi="Arial" w:cs="Arial"/>
          <w:sz w:val="22"/>
          <w:szCs w:val="22"/>
          <w:vertAlign w:val="superscript"/>
        </w:rPr>
        <w:br/>
      </w:r>
      <w:r w:rsidR="00040973" w:rsidRPr="00040973">
        <w:rPr>
          <w:rFonts w:ascii="Arial" w:hAnsi="Arial" w:cs="Arial"/>
          <w:sz w:val="22"/>
          <w:szCs w:val="22"/>
          <w:vertAlign w:val="superscript"/>
        </w:rPr>
        <w:t xml:space="preserve">- </w:t>
      </w:r>
      <w:r w:rsidR="00040973" w:rsidRPr="00040973">
        <w:rPr>
          <w:rFonts w:ascii="Arial" w:hAnsi="Arial" w:cs="Arial"/>
          <w:sz w:val="22"/>
          <w:szCs w:val="22"/>
        </w:rPr>
        <w:t>Le trèfle des prés est aussi une </w:t>
      </w:r>
      <w:hyperlink r:id="rId18" w:tooltip="Plante médicinale" w:history="1">
        <w:r w:rsidR="00040973" w:rsidRPr="00040973">
          <w:rPr>
            <w:rFonts w:ascii="Arial" w:hAnsi="Arial" w:cs="Arial"/>
            <w:sz w:val="22"/>
            <w:szCs w:val="22"/>
            <w:u w:val="single"/>
          </w:rPr>
          <w:t>plante médicinale</w:t>
        </w:r>
      </w:hyperlink>
      <w:r w:rsidR="00040973" w:rsidRPr="00040973">
        <w:rPr>
          <w:rFonts w:ascii="Arial" w:hAnsi="Arial" w:cs="Arial"/>
          <w:sz w:val="22"/>
          <w:szCs w:val="22"/>
        </w:rPr>
        <w:t> riche en </w:t>
      </w:r>
      <w:hyperlink r:id="rId19" w:tooltip="Phytoestrogène" w:history="1">
        <w:r w:rsidR="00040973" w:rsidRPr="00040973">
          <w:rPr>
            <w:rFonts w:ascii="Arial" w:hAnsi="Arial" w:cs="Arial"/>
            <w:sz w:val="22"/>
            <w:szCs w:val="22"/>
          </w:rPr>
          <w:t>phytoestrogènes</w:t>
        </w:r>
      </w:hyperlink>
      <w:r w:rsidR="00040973" w:rsidRPr="00040973">
        <w:rPr>
          <w:rFonts w:ascii="Arial" w:hAnsi="Arial" w:cs="Arial"/>
          <w:sz w:val="22"/>
          <w:szCs w:val="22"/>
        </w:rPr>
        <w:t> (</w:t>
      </w:r>
      <w:hyperlink r:id="rId20" w:tooltip="Isoflavone" w:history="1">
        <w:r w:rsidR="00040973" w:rsidRPr="00040973">
          <w:rPr>
            <w:rFonts w:ascii="Arial" w:hAnsi="Arial" w:cs="Arial"/>
            <w:sz w:val="22"/>
            <w:szCs w:val="22"/>
          </w:rPr>
          <w:t>isoflavones</w:t>
        </w:r>
      </w:hyperlink>
      <w:r w:rsidR="00040973" w:rsidRPr="00040973">
        <w:rPr>
          <w:rFonts w:ascii="Arial" w:hAnsi="Arial" w:cs="Arial"/>
          <w:sz w:val="22"/>
          <w:szCs w:val="22"/>
        </w:rPr>
        <w:t>), utilisée contre les symptômes liés à la ménopause (mais des études cliniques sont encore nécessaires).</w:t>
      </w:r>
      <w:r w:rsidR="00040973">
        <w:rPr>
          <w:rFonts w:ascii="Arial" w:hAnsi="Arial" w:cs="Arial"/>
          <w:sz w:val="22"/>
          <w:szCs w:val="22"/>
        </w:rPr>
        <w:t xml:space="preserve"> </w:t>
      </w:r>
      <w:r w:rsidR="00040973" w:rsidRPr="00040973">
        <w:rPr>
          <w:rFonts w:ascii="Arial" w:hAnsi="Arial" w:cs="Arial"/>
          <w:sz w:val="22"/>
          <w:szCs w:val="22"/>
        </w:rPr>
        <w:t>Traditionnellement utilisée contre les diarrhées, la toux et les éruptions cutanées chroniques, l'infusion de trèfle des prés est dépurative et rafraîchissante pour les yeux fatigués. Les inflorescences sont </w:t>
      </w:r>
      <w:hyperlink r:id="rId21" w:tooltip="wikt:dépuratif" w:history="1">
        <w:r w:rsidR="00040973" w:rsidRPr="00040973">
          <w:rPr>
            <w:rFonts w:ascii="Arial" w:hAnsi="Arial" w:cs="Arial"/>
            <w:sz w:val="22"/>
            <w:szCs w:val="22"/>
          </w:rPr>
          <w:t>dépuratives</w:t>
        </w:r>
      </w:hyperlink>
      <w:r w:rsidR="00040973" w:rsidRPr="00040973">
        <w:rPr>
          <w:rFonts w:ascii="Arial" w:hAnsi="Arial" w:cs="Arial"/>
          <w:sz w:val="22"/>
          <w:szCs w:val="22"/>
        </w:rPr>
        <w:t>, </w:t>
      </w:r>
      <w:hyperlink r:id="rId22" w:tooltip="Diurétique" w:history="1">
        <w:r w:rsidR="00040973" w:rsidRPr="00040973">
          <w:rPr>
            <w:rFonts w:ascii="Arial" w:hAnsi="Arial" w:cs="Arial"/>
            <w:sz w:val="22"/>
            <w:szCs w:val="22"/>
          </w:rPr>
          <w:t>diurétiques</w:t>
        </w:r>
      </w:hyperlink>
      <w:r w:rsidR="00040973" w:rsidRPr="00040973">
        <w:rPr>
          <w:rFonts w:ascii="Arial" w:hAnsi="Arial" w:cs="Arial"/>
          <w:sz w:val="22"/>
          <w:szCs w:val="22"/>
        </w:rPr>
        <w:t> et </w:t>
      </w:r>
      <w:hyperlink r:id="rId23" w:tooltip="Cholagogue" w:history="1">
        <w:r w:rsidR="00040973" w:rsidRPr="00040973">
          <w:rPr>
            <w:rFonts w:ascii="Arial" w:hAnsi="Arial" w:cs="Arial"/>
            <w:sz w:val="22"/>
            <w:szCs w:val="22"/>
          </w:rPr>
          <w:t>cholagogues</w:t>
        </w:r>
      </w:hyperlink>
      <w:r w:rsidR="00040973" w:rsidRPr="00040973">
        <w:rPr>
          <w:rFonts w:ascii="Arial" w:hAnsi="Arial" w:cs="Arial"/>
          <w:sz w:val="22"/>
          <w:szCs w:val="22"/>
        </w:rPr>
        <w:t>. Les têtes florales peuvent être appliquées par voie externe pour apaiser des affections cutanées (brûlures, eczéma). Elles sont aussi parfois utilisées dans les médicaments contre les affections de la gorge car elles ont un effet apaisant.</w:t>
      </w:r>
    </w:p>
    <w:p w14:paraId="56BFB9CF" w14:textId="3E43D5F5" w:rsidR="00D94775" w:rsidRPr="00D94775" w:rsidRDefault="00D94775" w:rsidP="00040973">
      <w:pPr>
        <w:pStyle w:val="NormalWeb"/>
        <w:shd w:val="clear" w:color="auto" w:fill="FFFFFF"/>
        <w:spacing w:before="120" w:beforeAutospacing="0" w:after="120" w:afterAutospacing="0"/>
        <w:rPr>
          <w:rFonts w:ascii="Arial" w:hAnsi="Arial" w:cs="Arial"/>
          <w:sz w:val="22"/>
          <w:szCs w:val="22"/>
        </w:rPr>
      </w:pPr>
    </w:p>
    <w:p w14:paraId="30853842" w14:textId="14482786" w:rsidR="00D94775" w:rsidRPr="00D94775" w:rsidRDefault="00D94775" w:rsidP="00D94775">
      <w:pPr>
        <w:pStyle w:val="NormalWeb"/>
        <w:shd w:val="clear" w:color="auto" w:fill="FFFFFF"/>
        <w:spacing w:before="120" w:beforeAutospacing="0" w:after="120" w:afterAutospacing="0"/>
        <w:rPr>
          <w:rFonts w:ascii="Arial" w:hAnsi="Arial" w:cs="Arial"/>
          <w:sz w:val="22"/>
          <w:szCs w:val="22"/>
          <w:shd w:val="clear" w:color="auto" w:fill="FFFFFF"/>
          <w:vertAlign w:val="superscript"/>
        </w:rPr>
      </w:pPr>
    </w:p>
    <w:p w14:paraId="58E2C9E0" w14:textId="77777777" w:rsidR="00D94775" w:rsidRPr="00D94775" w:rsidRDefault="00D94775" w:rsidP="00D94775">
      <w:pPr>
        <w:pStyle w:val="NormalWeb"/>
        <w:shd w:val="clear" w:color="auto" w:fill="FFFFFF"/>
        <w:spacing w:before="120" w:beforeAutospacing="0" w:after="120" w:afterAutospacing="0"/>
        <w:rPr>
          <w:rFonts w:ascii="Arial" w:hAnsi="Arial" w:cs="Arial"/>
          <w:sz w:val="22"/>
          <w:szCs w:val="22"/>
        </w:rPr>
      </w:pPr>
    </w:p>
    <w:p w14:paraId="79487715" w14:textId="01CC08EF" w:rsidR="002C419E" w:rsidRPr="00147648" w:rsidRDefault="002C419E">
      <w:pPr>
        <w:rPr>
          <w:rFonts w:ascii="Arial" w:hAnsi="Arial" w:cs="Arial"/>
        </w:rPr>
      </w:pPr>
    </w:p>
    <w:p w14:paraId="3F5DEEB8" w14:textId="6E9FA17C" w:rsidR="002C419E" w:rsidRDefault="002C419E">
      <w:pPr>
        <w:rPr>
          <w:rFonts w:ascii="Times New Roman" w:eastAsia="Times New Roman" w:hAnsi="Times New Roman" w:cs="Times New Roman"/>
          <w:sz w:val="24"/>
          <w:szCs w:val="24"/>
          <w:lang w:eastAsia="fr-FR"/>
        </w:rPr>
      </w:pPr>
    </w:p>
    <w:p w14:paraId="7D0311DF" w14:textId="52876D77" w:rsidR="00E66D4D" w:rsidRDefault="00E66D4D">
      <w:pPr>
        <w:rPr>
          <w:rFonts w:ascii="Arial" w:hAnsi="Arial" w:cs="Arial"/>
        </w:rPr>
      </w:pPr>
      <w:r>
        <w:rPr>
          <w:noProof/>
        </w:rPr>
        <w:lastRenderedPageBreak/>
        <w:drawing>
          <wp:inline distT="0" distB="0" distL="0" distR="0" wp14:anchorId="56D7FC8E" wp14:editId="55A49CF5">
            <wp:extent cx="2543175" cy="2280992"/>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551512" cy="2288469"/>
                    </a:xfrm>
                    <a:prstGeom prst="rect">
                      <a:avLst/>
                    </a:prstGeom>
                  </pic:spPr>
                </pic:pic>
              </a:graphicData>
            </a:graphic>
          </wp:inline>
        </w:drawing>
      </w:r>
      <w:r>
        <w:rPr>
          <w:noProof/>
        </w:rPr>
        <w:drawing>
          <wp:anchor distT="0" distB="0" distL="114300" distR="114300" simplePos="0" relativeHeight="251658240" behindDoc="0" locked="0" layoutInCell="1" allowOverlap="1" wp14:anchorId="6D343EAB" wp14:editId="498A11E9">
            <wp:simplePos x="0" y="0"/>
            <wp:positionH relativeFrom="column">
              <wp:posOffset>-4445</wp:posOffset>
            </wp:positionH>
            <wp:positionV relativeFrom="paragraph">
              <wp:posOffset>3810</wp:posOffset>
            </wp:positionV>
            <wp:extent cx="2679781" cy="2266950"/>
            <wp:effectExtent l="0" t="0" r="635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679781" cy="2266950"/>
                    </a:xfrm>
                    <a:prstGeom prst="rect">
                      <a:avLst/>
                    </a:prstGeom>
                  </pic:spPr>
                </pic:pic>
              </a:graphicData>
            </a:graphic>
            <wp14:sizeRelH relativeFrom="page">
              <wp14:pctWidth>0</wp14:pctWidth>
            </wp14:sizeRelH>
            <wp14:sizeRelV relativeFrom="page">
              <wp14:pctHeight>0</wp14:pctHeight>
            </wp14:sizeRelV>
          </wp:anchor>
        </w:drawing>
      </w:r>
    </w:p>
    <w:p w14:paraId="3DD978CB" w14:textId="3AB21FCD" w:rsidR="00147648" w:rsidRPr="00D94775" w:rsidRDefault="00D94775" w:rsidP="00E66D4D">
      <w:pPr>
        <w:pStyle w:val="Titre1"/>
        <w:shd w:val="clear" w:color="auto" w:fill="FFFFFF"/>
        <w:spacing w:before="0" w:beforeAutospacing="0"/>
        <w:rPr>
          <w:rFonts w:ascii="Arial" w:hAnsi="Arial" w:cs="Arial"/>
          <w:b w:val="0"/>
          <w:bCs w:val="0"/>
          <w:sz w:val="22"/>
          <w:szCs w:val="22"/>
          <w:shd w:val="clear" w:color="auto" w:fill="FFFFFF"/>
        </w:rPr>
      </w:pPr>
      <w:r>
        <w:rPr>
          <w:noProof/>
        </w:rPr>
        <w:drawing>
          <wp:anchor distT="0" distB="0" distL="114300" distR="114300" simplePos="0" relativeHeight="251659264" behindDoc="1" locked="0" layoutInCell="1" allowOverlap="1" wp14:anchorId="0739AA55" wp14:editId="03B19A02">
            <wp:simplePos x="0" y="0"/>
            <wp:positionH relativeFrom="column">
              <wp:posOffset>4653280</wp:posOffset>
            </wp:positionH>
            <wp:positionV relativeFrom="paragraph">
              <wp:posOffset>612775</wp:posOffset>
            </wp:positionV>
            <wp:extent cx="1666875" cy="1076325"/>
            <wp:effectExtent l="0" t="0" r="9525" b="9525"/>
            <wp:wrapTight wrapText="bothSides">
              <wp:wrapPolygon edited="0">
                <wp:start x="0" y="0"/>
                <wp:lineTo x="0" y="21409"/>
                <wp:lineTo x="21477" y="21409"/>
                <wp:lineTo x="21477"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666875" cy="1076325"/>
                    </a:xfrm>
                    <a:prstGeom prst="rect">
                      <a:avLst/>
                    </a:prstGeom>
                  </pic:spPr>
                </pic:pic>
              </a:graphicData>
            </a:graphic>
            <wp14:sizeRelH relativeFrom="page">
              <wp14:pctWidth>0</wp14:pctWidth>
            </wp14:sizeRelH>
            <wp14:sizeRelV relativeFrom="page">
              <wp14:pctHeight>0</wp14:pctHeight>
            </wp14:sizeRelV>
          </wp:anchor>
        </w:drawing>
      </w:r>
      <w:r w:rsidR="00E66D4D" w:rsidRPr="00147648">
        <w:rPr>
          <w:rFonts w:ascii="Arial" w:hAnsi="Arial" w:cs="Arial"/>
          <w:b w:val="0"/>
          <w:bCs w:val="0"/>
          <w:sz w:val="22"/>
          <w:szCs w:val="22"/>
          <w:u w:val="single"/>
        </w:rPr>
        <w:t>Trèfle violet commun</w:t>
      </w:r>
      <w:r w:rsidR="00E66D4D" w:rsidRPr="00E66D4D">
        <w:rPr>
          <w:rFonts w:ascii="Arial" w:hAnsi="Arial" w:cs="Arial"/>
          <w:b w:val="0"/>
          <w:bCs w:val="0"/>
          <w:sz w:val="22"/>
          <w:szCs w:val="22"/>
        </w:rPr>
        <w:t xml:space="preserve"> </w:t>
      </w:r>
      <w:r w:rsidR="00E66D4D">
        <w:rPr>
          <w:rFonts w:ascii="Arial" w:hAnsi="Arial" w:cs="Arial"/>
          <w:b w:val="0"/>
          <w:bCs w:val="0"/>
          <w:sz w:val="22"/>
          <w:szCs w:val="22"/>
        </w:rPr>
        <w:t xml:space="preserve">(à gauche) </w:t>
      </w:r>
      <w:r w:rsidR="00147648">
        <w:rPr>
          <w:rFonts w:ascii="Arial" w:hAnsi="Arial" w:cs="Arial"/>
          <w:b w:val="0"/>
          <w:bCs w:val="0"/>
          <w:sz w:val="22"/>
          <w:szCs w:val="22"/>
        </w:rPr>
        <w:t>mais il existe aussi :</w:t>
      </w:r>
      <w:r w:rsidR="00E66D4D" w:rsidRPr="00E66D4D">
        <w:rPr>
          <w:rFonts w:ascii="Arial" w:hAnsi="Arial" w:cs="Arial"/>
          <w:b w:val="0"/>
          <w:bCs w:val="0"/>
          <w:sz w:val="22"/>
          <w:szCs w:val="22"/>
        </w:rPr>
        <w:t xml:space="preserve"> </w:t>
      </w:r>
      <w:r w:rsidR="00E66D4D" w:rsidRPr="00147648">
        <w:rPr>
          <w:rFonts w:ascii="Arial" w:eastAsia="Meiryo" w:hAnsi="Arial" w:cs="Arial"/>
          <w:b w:val="0"/>
          <w:bCs w:val="0"/>
          <w:i/>
          <w:iCs/>
          <w:color w:val="333333"/>
          <w:sz w:val="22"/>
          <w:szCs w:val="22"/>
        </w:rPr>
        <w:t>Oxalis triangularis</w:t>
      </w:r>
      <w:r w:rsidR="00E66D4D" w:rsidRPr="00E66D4D">
        <w:rPr>
          <w:rFonts w:ascii="Arial" w:eastAsia="Meiryo" w:hAnsi="Arial" w:cs="Arial"/>
          <w:b w:val="0"/>
          <w:bCs w:val="0"/>
          <w:color w:val="333333"/>
          <w:sz w:val="22"/>
          <w:szCs w:val="22"/>
        </w:rPr>
        <w:t xml:space="preserve"> trèfle violet</w:t>
      </w:r>
      <w:r w:rsidR="00147648">
        <w:rPr>
          <w:rFonts w:ascii="Arial" w:eastAsia="Meiryo" w:hAnsi="Arial" w:cs="Arial"/>
          <w:b w:val="0"/>
          <w:bCs w:val="0"/>
          <w:color w:val="333333"/>
          <w:sz w:val="22"/>
          <w:szCs w:val="22"/>
        </w:rPr>
        <w:t xml:space="preserve"> horticole (à droite)</w:t>
      </w:r>
      <w:r w:rsidR="00147648">
        <w:rPr>
          <w:rFonts w:ascii="Arial" w:eastAsia="Meiryo" w:hAnsi="Arial" w:cs="Arial"/>
          <w:b w:val="0"/>
          <w:bCs w:val="0"/>
          <w:color w:val="333333"/>
          <w:sz w:val="22"/>
          <w:szCs w:val="22"/>
        </w:rPr>
        <w:br/>
      </w:r>
      <w:r>
        <w:rPr>
          <w:rFonts w:ascii="Arial" w:hAnsi="Arial" w:cs="Arial"/>
          <w:b w:val="0"/>
          <w:bCs w:val="0"/>
          <w:sz w:val="22"/>
          <w:szCs w:val="22"/>
          <w:shd w:val="clear" w:color="auto" w:fill="FFFFFF"/>
        </w:rPr>
        <w:t xml:space="preserve">- </w:t>
      </w:r>
      <w:r w:rsidR="00147648" w:rsidRPr="00147648">
        <w:rPr>
          <w:rFonts w:ascii="Arial" w:hAnsi="Arial" w:cs="Arial"/>
          <w:b w:val="0"/>
          <w:bCs w:val="0"/>
          <w:sz w:val="22"/>
          <w:szCs w:val="22"/>
          <w:shd w:val="clear" w:color="auto" w:fill="FFFFFF"/>
        </w:rPr>
        <w:t>Les feuilles sont formées de trois </w:t>
      </w:r>
      <w:hyperlink r:id="rId27" w:tooltip="Foliole" w:history="1">
        <w:r w:rsidR="00147648" w:rsidRPr="00147648">
          <w:rPr>
            <w:rStyle w:val="Lienhypertexte"/>
            <w:rFonts w:ascii="Arial" w:hAnsi="Arial" w:cs="Arial"/>
            <w:b w:val="0"/>
            <w:bCs w:val="0"/>
            <w:color w:val="auto"/>
            <w:sz w:val="22"/>
            <w:szCs w:val="22"/>
            <w:u w:val="none"/>
            <w:shd w:val="clear" w:color="auto" w:fill="FFFFFF"/>
          </w:rPr>
          <w:t>folioles</w:t>
        </w:r>
      </w:hyperlink>
      <w:r w:rsidR="00147648" w:rsidRPr="00147648">
        <w:rPr>
          <w:rFonts w:ascii="Arial" w:hAnsi="Arial" w:cs="Arial"/>
          <w:b w:val="0"/>
          <w:bCs w:val="0"/>
          <w:sz w:val="22"/>
          <w:szCs w:val="22"/>
          <w:shd w:val="clear" w:color="auto" w:fill="FFFFFF"/>
        </w:rPr>
        <w:t xml:space="preserve"> (d’où le terme</w:t>
      </w:r>
      <w:r w:rsidR="00147648" w:rsidRPr="00D94775">
        <w:rPr>
          <w:rFonts w:ascii="Arial" w:hAnsi="Arial" w:cs="Arial"/>
          <w:b w:val="0"/>
          <w:bCs w:val="0"/>
          <w:i/>
          <w:iCs/>
          <w:sz w:val="22"/>
          <w:szCs w:val="22"/>
          <w:shd w:val="clear" w:color="auto" w:fill="FFFFFF"/>
        </w:rPr>
        <w:t xml:space="preserve"> </w:t>
      </w:r>
      <w:r w:rsidR="00147648" w:rsidRPr="00D94775">
        <w:rPr>
          <w:rFonts w:ascii="Arial" w:hAnsi="Arial" w:cs="Arial"/>
          <w:b w:val="0"/>
          <w:bCs w:val="0"/>
          <w:i/>
          <w:iCs/>
          <w:color w:val="000000"/>
          <w:sz w:val="22"/>
          <w:szCs w:val="22"/>
          <w:shd w:val="clear" w:color="auto" w:fill="FFFFFF"/>
        </w:rPr>
        <w:t>Trifolium</w:t>
      </w:r>
      <w:r w:rsidR="00147648" w:rsidRPr="00147648">
        <w:rPr>
          <w:rFonts w:ascii="Arial" w:hAnsi="Arial" w:cs="Arial"/>
          <w:b w:val="0"/>
          <w:bCs w:val="0"/>
          <w:sz w:val="22"/>
          <w:szCs w:val="22"/>
          <w:shd w:val="clear" w:color="auto" w:fill="FFFFFF"/>
        </w:rPr>
        <w:t>)</w:t>
      </w:r>
      <w:r w:rsidR="00147648">
        <w:rPr>
          <w:rFonts w:ascii="Arial" w:hAnsi="Arial" w:cs="Arial"/>
          <w:b w:val="0"/>
          <w:bCs w:val="0"/>
          <w:sz w:val="22"/>
          <w:szCs w:val="22"/>
          <w:shd w:val="clear" w:color="auto" w:fill="FFFFFF"/>
        </w:rPr>
        <w:t xml:space="preserve">. La nervation </w:t>
      </w:r>
      <w:r w:rsidR="00147648" w:rsidRPr="00147648">
        <w:rPr>
          <w:rFonts w:ascii="Arial" w:hAnsi="Arial" w:cs="Arial"/>
          <w:b w:val="0"/>
          <w:bCs w:val="0"/>
          <w:sz w:val="22"/>
          <w:szCs w:val="22"/>
          <w:shd w:val="clear" w:color="auto" w:fill="FFFFFF"/>
        </w:rPr>
        <w:t>pennée</w:t>
      </w:r>
      <w:r>
        <w:rPr>
          <w:rFonts w:ascii="Arial" w:hAnsi="Arial" w:cs="Arial"/>
          <w:b w:val="0"/>
          <w:bCs w:val="0"/>
          <w:sz w:val="22"/>
          <w:szCs w:val="22"/>
          <w:shd w:val="clear" w:color="auto" w:fill="FFFFFF"/>
        </w:rPr>
        <w:t>.</w:t>
      </w:r>
      <w:r>
        <w:rPr>
          <w:rFonts w:ascii="Arial" w:hAnsi="Arial" w:cs="Arial"/>
          <w:b w:val="0"/>
          <w:bCs w:val="0"/>
          <w:sz w:val="22"/>
          <w:szCs w:val="22"/>
          <w:shd w:val="clear" w:color="auto" w:fill="FFFFFF"/>
        </w:rPr>
        <w:br/>
      </w:r>
      <w:r w:rsidRPr="00D94775">
        <w:rPr>
          <w:rFonts w:ascii="Arial" w:hAnsi="Arial" w:cs="Arial"/>
          <w:b w:val="0"/>
          <w:bCs w:val="0"/>
          <w:sz w:val="22"/>
          <w:szCs w:val="22"/>
          <w:shd w:val="clear" w:color="auto" w:fill="FFFFFF"/>
        </w:rPr>
        <w:t xml:space="preserve">- </w:t>
      </w:r>
      <w:r w:rsidRPr="00D94775">
        <w:rPr>
          <w:rFonts w:ascii="Arial" w:hAnsi="Arial" w:cs="Arial"/>
          <w:b w:val="0"/>
          <w:bCs w:val="0"/>
          <w:color w:val="222222"/>
          <w:sz w:val="22"/>
          <w:szCs w:val="22"/>
          <w:shd w:val="clear" w:color="auto" w:fill="FFFFFF"/>
        </w:rPr>
        <w:t>Les fleurs, rosées au sommet, blanchâtres à la base, sont disposées en grosses têtes globuleuses. Le </w:t>
      </w:r>
      <w:hyperlink r:id="rId28" w:tooltip="Calice (botanique)" w:history="1">
        <w:r w:rsidRPr="00D94775">
          <w:rPr>
            <w:rStyle w:val="Lienhypertexte"/>
            <w:rFonts w:ascii="Arial" w:hAnsi="Arial" w:cs="Arial"/>
            <w:b w:val="0"/>
            <w:bCs w:val="0"/>
            <w:color w:val="auto"/>
            <w:sz w:val="22"/>
            <w:szCs w:val="22"/>
            <w:u w:val="none"/>
            <w:shd w:val="clear" w:color="auto" w:fill="FFFFFF"/>
          </w:rPr>
          <w:t>calice</w:t>
        </w:r>
      </w:hyperlink>
      <w:r w:rsidRPr="00D94775">
        <w:rPr>
          <w:rFonts w:ascii="Arial" w:hAnsi="Arial" w:cs="Arial"/>
          <w:b w:val="0"/>
          <w:bCs w:val="0"/>
          <w:color w:val="222222"/>
          <w:sz w:val="22"/>
          <w:szCs w:val="22"/>
          <w:shd w:val="clear" w:color="auto" w:fill="FFFFFF"/>
        </w:rPr>
        <w:t> est formé d'un tube velu à 10 nervures prolongé par 5 dents ciliées, dont une est plus longue que les autres.</w:t>
      </w:r>
    </w:p>
    <w:p w14:paraId="307F5615" w14:textId="67AE9419" w:rsidR="00E66D4D" w:rsidRPr="00E66D4D" w:rsidRDefault="003C3A0F" w:rsidP="00E66D4D">
      <w:pPr>
        <w:rPr>
          <w:rFonts w:ascii="Arial" w:hAnsi="Arial" w:cs="Arial"/>
        </w:rPr>
      </w:pPr>
      <w:r>
        <w:rPr>
          <w:noProof/>
        </w:rPr>
        <w:drawing>
          <wp:inline distT="0" distB="0" distL="0" distR="0" wp14:anchorId="2F74628B" wp14:editId="5D606479">
            <wp:extent cx="1955012" cy="2105025"/>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67246" cy="2118198"/>
                    </a:xfrm>
                    <a:prstGeom prst="rect">
                      <a:avLst/>
                    </a:prstGeom>
                  </pic:spPr>
                </pic:pic>
              </a:graphicData>
            </a:graphic>
          </wp:inline>
        </w:drawing>
      </w:r>
    </w:p>
    <w:sectPr w:rsidR="00E66D4D" w:rsidRPr="00E66D4D" w:rsidSect="0086383B">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259AB"/>
    <w:multiLevelType w:val="multilevel"/>
    <w:tmpl w:val="57E2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BB2377"/>
    <w:multiLevelType w:val="multilevel"/>
    <w:tmpl w:val="A018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8F"/>
    <w:rsid w:val="00040973"/>
    <w:rsid w:val="00147648"/>
    <w:rsid w:val="002C419E"/>
    <w:rsid w:val="003C3A0F"/>
    <w:rsid w:val="00801161"/>
    <w:rsid w:val="0086383B"/>
    <w:rsid w:val="009B1077"/>
    <w:rsid w:val="00BB5B8F"/>
    <w:rsid w:val="00C64295"/>
    <w:rsid w:val="00D94775"/>
    <w:rsid w:val="00E66D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15F4"/>
  <w15:chartTrackingRefBased/>
  <w15:docId w15:val="{6B1BDACC-AC8A-49F3-A62E-F7F1CE97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C41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419E"/>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2C419E"/>
    <w:rPr>
      <w:color w:val="0000FF"/>
      <w:u w:val="single"/>
    </w:rPr>
  </w:style>
  <w:style w:type="paragraph" w:styleId="NormalWeb">
    <w:name w:val="Normal (Web)"/>
    <w:basedOn w:val="Normal"/>
    <w:uiPriority w:val="99"/>
    <w:unhideWhenUsed/>
    <w:rsid w:val="002C41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m4snf">
    <w:name w:val="pm4snf"/>
    <w:basedOn w:val="Policepardfaut"/>
    <w:rsid w:val="00E66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265832">
      <w:bodyDiv w:val="1"/>
      <w:marLeft w:val="0"/>
      <w:marRight w:val="0"/>
      <w:marTop w:val="0"/>
      <w:marBottom w:val="0"/>
      <w:divBdr>
        <w:top w:val="none" w:sz="0" w:space="0" w:color="auto"/>
        <w:left w:val="none" w:sz="0" w:space="0" w:color="auto"/>
        <w:bottom w:val="none" w:sz="0" w:space="0" w:color="auto"/>
        <w:right w:val="none" w:sz="0" w:space="0" w:color="auto"/>
      </w:divBdr>
    </w:div>
    <w:div w:id="1311666236">
      <w:bodyDiv w:val="1"/>
      <w:marLeft w:val="0"/>
      <w:marRight w:val="0"/>
      <w:marTop w:val="0"/>
      <w:marBottom w:val="0"/>
      <w:divBdr>
        <w:top w:val="none" w:sz="0" w:space="0" w:color="auto"/>
        <w:left w:val="none" w:sz="0" w:space="0" w:color="auto"/>
        <w:bottom w:val="none" w:sz="0" w:space="0" w:color="auto"/>
        <w:right w:val="none" w:sz="0" w:space="0" w:color="auto"/>
      </w:divBdr>
    </w:div>
    <w:div w:id="1393626187">
      <w:bodyDiv w:val="1"/>
      <w:marLeft w:val="0"/>
      <w:marRight w:val="0"/>
      <w:marTop w:val="0"/>
      <w:marBottom w:val="0"/>
      <w:divBdr>
        <w:top w:val="none" w:sz="0" w:space="0" w:color="auto"/>
        <w:left w:val="none" w:sz="0" w:space="0" w:color="auto"/>
        <w:bottom w:val="none" w:sz="0" w:space="0" w:color="auto"/>
        <w:right w:val="none" w:sz="0" w:space="0" w:color="auto"/>
      </w:divBdr>
    </w:div>
    <w:div w:id="1840926464">
      <w:bodyDiv w:val="1"/>
      <w:marLeft w:val="0"/>
      <w:marRight w:val="0"/>
      <w:marTop w:val="0"/>
      <w:marBottom w:val="0"/>
      <w:divBdr>
        <w:top w:val="none" w:sz="0" w:space="0" w:color="auto"/>
        <w:left w:val="none" w:sz="0" w:space="0" w:color="auto"/>
        <w:bottom w:val="none" w:sz="0" w:space="0" w:color="auto"/>
        <w:right w:val="none" w:sz="0" w:space="0" w:color="auto"/>
      </w:divBdr>
    </w:div>
    <w:div w:id="2041852405">
      <w:bodyDiv w:val="1"/>
      <w:marLeft w:val="0"/>
      <w:marRight w:val="0"/>
      <w:marTop w:val="0"/>
      <w:marBottom w:val="0"/>
      <w:divBdr>
        <w:top w:val="none" w:sz="0" w:space="0" w:color="auto"/>
        <w:left w:val="none" w:sz="0" w:space="0" w:color="auto"/>
        <w:bottom w:val="none" w:sz="0" w:space="0" w:color="auto"/>
        <w:right w:val="none" w:sz="0" w:space="0" w:color="auto"/>
      </w:divBdr>
    </w:div>
    <w:div w:id="2089645969">
      <w:bodyDiv w:val="1"/>
      <w:marLeft w:val="0"/>
      <w:marRight w:val="0"/>
      <w:marTop w:val="0"/>
      <w:marBottom w:val="0"/>
      <w:divBdr>
        <w:top w:val="none" w:sz="0" w:space="0" w:color="auto"/>
        <w:left w:val="none" w:sz="0" w:space="0" w:color="auto"/>
        <w:bottom w:val="none" w:sz="0" w:space="0" w:color="auto"/>
        <w:right w:val="none" w:sz="0" w:space="0" w:color="auto"/>
      </w:divBdr>
    </w:div>
    <w:div w:id="2135521927">
      <w:bodyDiv w:val="1"/>
      <w:marLeft w:val="0"/>
      <w:marRight w:val="0"/>
      <w:marTop w:val="0"/>
      <w:marBottom w:val="0"/>
      <w:divBdr>
        <w:top w:val="none" w:sz="0" w:space="0" w:color="auto"/>
        <w:left w:val="none" w:sz="0" w:space="0" w:color="auto"/>
        <w:bottom w:val="none" w:sz="0" w:space="0" w:color="auto"/>
        <w:right w:val="none" w:sz="0" w:space="0" w:color="auto"/>
      </w:divBdr>
      <w:divsChild>
        <w:div w:id="1702246022">
          <w:marLeft w:val="0"/>
          <w:marRight w:val="0"/>
          <w:marTop w:val="0"/>
          <w:marBottom w:val="0"/>
          <w:divBdr>
            <w:top w:val="none" w:sz="0" w:space="0" w:color="auto"/>
            <w:left w:val="none" w:sz="0" w:space="0" w:color="auto"/>
            <w:bottom w:val="none" w:sz="0" w:space="0" w:color="auto"/>
            <w:right w:val="none" w:sz="0" w:space="0" w:color="auto"/>
          </w:divBdr>
          <w:divsChild>
            <w:div w:id="397631587">
              <w:marLeft w:val="0"/>
              <w:marRight w:val="0"/>
              <w:marTop w:val="0"/>
              <w:marBottom w:val="0"/>
              <w:divBdr>
                <w:top w:val="none" w:sz="0" w:space="0" w:color="auto"/>
                <w:left w:val="none" w:sz="0" w:space="0" w:color="auto"/>
                <w:bottom w:val="none" w:sz="0" w:space="0" w:color="auto"/>
                <w:right w:val="none" w:sz="0" w:space="0" w:color="auto"/>
              </w:divBdr>
              <w:divsChild>
                <w:div w:id="15558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0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Altitude" TargetMode="External"/><Relationship Id="rId13" Type="http://schemas.openxmlformats.org/officeDocument/2006/relationships/hyperlink" Target="https://fr.wikipedia.org/wiki/Azote" TargetMode="External"/><Relationship Id="rId18" Type="http://schemas.openxmlformats.org/officeDocument/2006/relationships/hyperlink" Target="https://fr.wikipedia.org/wiki/Plante_m%C3%A9dicinale"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fr.wiktionary.org/wiki/d%C3%A9puratif" TargetMode="External"/><Relationship Id="rId7" Type="http://schemas.openxmlformats.org/officeDocument/2006/relationships/hyperlink" Target="https://fr.wikipedia.org/wiki/%C3%89tats-Unis" TargetMode="External"/><Relationship Id="rId12" Type="http://schemas.openxmlformats.org/officeDocument/2006/relationships/hyperlink" Target="https://fr.wikipedia.org/wiki/Engrais_vert" TargetMode="External"/><Relationship Id="rId17" Type="http://schemas.openxmlformats.org/officeDocument/2006/relationships/hyperlink" Target="https://fr.wikipedia.org/wiki/Vitamine"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fr.wikipedia.org/wiki/Graine" TargetMode="External"/><Relationship Id="rId20" Type="http://schemas.openxmlformats.org/officeDocument/2006/relationships/hyperlink" Target="https://fr.wikipedia.org/wiki/Isoflavon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r.wikipedia.org/wiki/Vermont" TargetMode="External"/><Relationship Id="rId11" Type="http://schemas.openxmlformats.org/officeDocument/2006/relationships/hyperlink" Target="https://fr.wikipedia.org/wiki/Tr%C3%A8fle_des_pr%C3%A9s" TargetMode="External"/><Relationship Id="rId24"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https://fr.wikipedia.org/wiki/P%C3%A9tiole" TargetMode="External"/><Relationship Id="rId23" Type="http://schemas.openxmlformats.org/officeDocument/2006/relationships/hyperlink" Target="https://fr.wikipedia.org/wiki/Cholagogue" TargetMode="External"/><Relationship Id="rId28" Type="http://schemas.openxmlformats.org/officeDocument/2006/relationships/hyperlink" Target="https://fr.wikipedia.org/wiki/Calice_(botanique)" TargetMode="External"/><Relationship Id="rId10" Type="http://schemas.openxmlformats.org/officeDocument/2006/relationships/hyperlink" Target="https://fr.wikipedia.org/wiki/Canada" TargetMode="External"/><Relationship Id="rId19" Type="http://schemas.openxmlformats.org/officeDocument/2006/relationships/hyperlink" Target="https://fr.wikipedia.org/wiki/Phytoestrog%C3%A8ne" TargetMode="External"/><Relationship Id="rId4" Type="http://schemas.openxmlformats.org/officeDocument/2006/relationships/webSettings" Target="webSettings.xml"/><Relationship Id="rId9" Type="http://schemas.openxmlformats.org/officeDocument/2006/relationships/hyperlink" Target="https://fr.wikipedia.org/wiki/Scandinavie" TargetMode="External"/><Relationship Id="rId14" Type="http://schemas.openxmlformats.org/officeDocument/2006/relationships/hyperlink" Target="https://fr.wikipedia.org/wiki/Flore_mellif%C3%A8re" TargetMode="External"/><Relationship Id="rId22" Type="http://schemas.openxmlformats.org/officeDocument/2006/relationships/hyperlink" Target="https://fr.wikipedia.org/wiki/Diur%C3%A9tique" TargetMode="External"/><Relationship Id="rId27" Type="http://schemas.openxmlformats.org/officeDocument/2006/relationships/hyperlink" Target="https://fr.wikipedia.org/wiki/Foliole"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649</Words>
  <Characters>3575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BRENOT</dc:creator>
  <cp:keywords/>
  <dc:description/>
  <cp:lastModifiedBy>Sylvie BRENOT</cp:lastModifiedBy>
  <cp:revision>4</cp:revision>
  <dcterms:created xsi:type="dcterms:W3CDTF">2020-04-18T09:57:00Z</dcterms:created>
  <dcterms:modified xsi:type="dcterms:W3CDTF">2020-04-18T11:18:00Z</dcterms:modified>
</cp:coreProperties>
</file>