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3754" w:rsidRPr="00D055A7" w:rsidRDefault="003D3754" w:rsidP="00D055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DC544C">
            <wp:simplePos x="0" y="0"/>
            <wp:positionH relativeFrom="column">
              <wp:posOffset>-4445</wp:posOffset>
            </wp:positionH>
            <wp:positionV relativeFrom="paragraph">
              <wp:posOffset>1614805</wp:posOffset>
            </wp:positionV>
            <wp:extent cx="2266950" cy="4324350"/>
            <wp:effectExtent l="0" t="0" r="0" b="0"/>
            <wp:wrapTight wrapText="bothSides">
              <wp:wrapPolygon edited="0">
                <wp:start x="0" y="0"/>
                <wp:lineTo x="0" y="21505"/>
                <wp:lineTo x="21418" y="21505"/>
                <wp:lineTo x="2141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889" w:rsidRPr="00776889">
        <w:rPr>
          <w:rFonts w:ascii="Arial" w:hAnsi="Arial" w:cs="Arial"/>
          <w:b/>
          <w:bCs/>
          <w:color w:val="333333"/>
          <w:sz w:val="28"/>
          <w:szCs w:val="28"/>
        </w:rPr>
        <w:t>Un pin près de chez moi en forêt de Sénart</w:t>
      </w:r>
      <w:r w:rsidR="00776889">
        <w:rPr>
          <w:rFonts w:ascii="Arial" w:hAnsi="Arial" w:cs="Arial"/>
          <w:b/>
          <w:bCs/>
          <w:color w:val="333333"/>
          <w:sz w:val="28"/>
          <w:szCs w:val="28"/>
        </w:rPr>
        <w:t xml:space="preserve"> (Essonne 91)</w:t>
      </w:r>
      <w:r w:rsidR="00776889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="00776889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="00776889" w:rsidRPr="00D055A7">
        <w:rPr>
          <w:rFonts w:ascii="Arial" w:hAnsi="Arial" w:cs="Arial"/>
          <w:color w:val="323232"/>
          <w:sz w:val="22"/>
          <w:szCs w:val="22"/>
          <w:shd w:val="clear" w:color="auto" w:fill="FFFFFF"/>
        </w:rPr>
        <w:t>Située à 25 km au sud-est de Paris, Sénart occupe un plateau bordé à l'est par la vallée de l'Yerres et à l'ouest par la vallée de la Seine.</w:t>
      </w:r>
      <w:r w:rsidR="00776889" w:rsidRPr="00D055A7">
        <w:rPr>
          <w:rFonts w:ascii="Arial" w:hAnsi="Arial" w:cs="Arial"/>
          <w:color w:val="323232"/>
          <w:sz w:val="22"/>
          <w:szCs w:val="22"/>
        </w:rPr>
        <w:br/>
      </w:r>
      <w:r w:rsidR="00776889" w:rsidRPr="00D055A7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Ses grandes allées forestières, dessinées pour les chasses royales, traversent de vieilles futaies de chênes auxquels se mêlent châtaigniers, </w:t>
      </w:r>
      <w:r w:rsidR="00776889" w:rsidRPr="00D055A7">
        <w:rPr>
          <w:rFonts w:ascii="Arial" w:hAnsi="Arial" w:cs="Arial"/>
          <w:b/>
          <w:bCs/>
          <w:color w:val="323232"/>
          <w:sz w:val="22"/>
          <w:szCs w:val="22"/>
          <w:shd w:val="clear" w:color="auto" w:fill="FFFFFF"/>
        </w:rPr>
        <w:t xml:space="preserve">pins sylvestre </w:t>
      </w:r>
      <w:r w:rsidR="00776889" w:rsidRPr="00D055A7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ou </w:t>
      </w:r>
      <w:r w:rsidR="00D055A7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plus rarement, des </w:t>
      </w:r>
      <w:r w:rsidR="00776889" w:rsidRPr="00D055A7">
        <w:rPr>
          <w:rFonts w:ascii="Arial" w:hAnsi="Arial" w:cs="Arial"/>
          <w:color w:val="323232"/>
          <w:sz w:val="22"/>
          <w:szCs w:val="22"/>
          <w:shd w:val="clear" w:color="auto" w:fill="FFFFFF"/>
        </w:rPr>
        <w:t>laricio</w:t>
      </w:r>
      <w:r w:rsidR="00776889" w:rsidRPr="00D055A7">
        <w:rPr>
          <w:rFonts w:ascii="Arial" w:hAnsi="Arial" w:cs="Arial"/>
          <w:b/>
          <w:bCs/>
          <w:color w:val="323232"/>
          <w:sz w:val="22"/>
          <w:szCs w:val="22"/>
          <w:shd w:val="clear" w:color="auto" w:fill="FFFFFF"/>
        </w:rPr>
        <w:br/>
      </w:r>
      <w:r w:rsidR="00776889">
        <w:rPr>
          <w:rFonts w:ascii="Arial" w:hAnsi="Arial" w:cs="Arial"/>
          <w:b/>
          <w:bCs/>
          <w:color w:val="323232"/>
          <w:sz w:val="20"/>
          <w:szCs w:val="20"/>
          <w:shd w:val="clear" w:color="auto" w:fill="FFFFFF"/>
        </w:rPr>
        <w:br/>
      </w:r>
      <w:r w:rsidR="00776889" w:rsidRPr="0072430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Le Pin sylvestre (</w:t>
      </w:r>
      <w:r w:rsidR="00776889" w:rsidRPr="0072430D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Pinus sylvestris</w:t>
      </w:r>
      <w:r w:rsidR="00776889" w:rsidRPr="0072430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) est une </w:t>
      </w:r>
      <w:hyperlink r:id="rId5" w:tooltip="Espèce" w:history="1">
        <w:r w:rsidR="00776889" w:rsidRPr="003D3754">
          <w:rPr>
            <w:rStyle w:val="Lienhypertexte"/>
            <w:rFonts w:ascii="Arial" w:hAnsi="Arial" w:cs="Arial"/>
            <w:b/>
            <w:bCs/>
            <w:color w:val="auto"/>
            <w:sz w:val="22"/>
            <w:szCs w:val="22"/>
            <w:u w:val="none"/>
            <w:shd w:val="clear" w:color="auto" w:fill="FFFFFF"/>
          </w:rPr>
          <w:t>espèce</w:t>
        </w:r>
      </w:hyperlink>
      <w:r w:rsidR="00776889" w:rsidRPr="003D3754">
        <w:rPr>
          <w:rFonts w:ascii="Arial" w:hAnsi="Arial" w:cs="Arial"/>
          <w:b/>
          <w:bCs/>
          <w:sz w:val="22"/>
          <w:szCs w:val="22"/>
          <w:shd w:val="clear" w:color="auto" w:fill="FFFFFF"/>
        </w:rPr>
        <w:t> d'</w:t>
      </w:r>
      <w:hyperlink r:id="rId6" w:tooltip="Arbre" w:history="1">
        <w:r w:rsidR="00776889" w:rsidRPr="003D3754">
          <w:rPr>
            <w:rStyle w:val="Lienhypertexte"/>
            <w:rFonts w:ascii="Arial" w:hAnsi="Arial" w:cs="Arial"/>
            <w:b/>
            <w:bCs/>
            <w:color w:val="auto"/>
            <w:sz w:val="22"/>
            <w:szCs w:val="22"/>
            <w:u w:val="none"/>
            <w:shd w:val="clear" w:color="auto" w:fill="FFFFFF"/>
          </w:rPr>
          <w:t>arbres</w:t>
        </w:r>
      </w:hyperlink>
      <w:r w:rsidR="00776889" w:rsidRPr="0072430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 de la famille des </w:t>
      </w:r>
      <w:hyperlink r:id="rId7" w:tooltip="Pinaceae" w:history="1">
        <w:r w:rsidR="00776889" w:rsidRPr="003D3754">
          <w:rPr>
            <w:rStyle w:val="Lienhypertexte"/>
            <w:rFonts w:ascii="Arial" w:hAnsi="Arial" w:cs="Arial"/>
            <w:b/>
            <w:bCs/>
            <w:color w:val="auto"/>
            <w:sz w:val="22"/>
            <w:szCs w:val="22"/>
            <w:u w:val="none"/>
            <w:shd w:val="clear" w:color="auto" w:fill="FFFFFF"/>
          </w:rPr>
          <w:t>Pinaceae</w:t>
        </w:r>
      </w:hyperlink>
      <w:r w:rsidR="00776889" w:rsidRPr="003D3754">
        <w:rPr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="00776889" w:rsidRPr="0072430D">
        <w:rPr>
          <w:rFonts w:ascii="Arial" w:hAnsi="Arial" w:cs="Arial"/>
          <w:b/>
          <w:bCs/>
          <w:color w:val="222222"/>
          <w:shd w:val="clear" w:color="auto" w:fill="FFFFFF"/>
        </w:rPr>
        <w:br/>
      </w:r>
      <w:r w:rsidR="00776889">
        <w:rPr>
          <w:rFonts w:ascii="Arial" w:hAnsi="Arial" w:cs="Arial"/>
          <w:color w:val="222222"/>
          <w:sz w:val="21"/>
          <w:szCs w:val="21"/>
        </w:rPr>
        <w:t>C'est un arbre élancé au long tronc nu</w:t>
      </w:r>
      <w:r w:rsidR="0072430D">
        <w:rPr>
          <w:rFonts w:ascii="Arial" w:hAnsi="Arial" w:cs="Arial"/>
          <w:color w:val="222222"/>
          <w:sz w:val="21"/>
          <w:szCs w:val="21"/>
        </w:rPr>
        <w:t xml:space="preserve">. </w:t>
      </w:r>
      <w:r w:rsidR="00776889">
        <w:rPr>
          <w:rFonts w:ascii="Arial" w:hAnsi="Arial" w:cs="Arial"/>
          <w:color w:val="222222"/>
          <w:sz w:val="21"/>
          <w:szCs w:val="21"/>
        </w:rPr>
        <w:t>Il peut atteindre 40 mètres de haut mais ne dépasse pas la plupart du temps 25 mètres. Il se reconnaît notamment à la couleur orangée à gris jaunâtre dans la partie supérieure du houppier.</w:t>
      </w:r>
      <w:r>
        <w:rPr>
          <w:rFonts w:ascii="Arial" w:hAnsi="Arial" w:cs="Arial"/>
          <w:color w:val="222222"/>
          <w:sz w:val="21"/>
          <w:szCs w:val="21"/>
        </w:rPr>
        <w:br/>
      </w:r>
      <w:r w:rsidR="00776889">
        <w:rPr>
          <w:rFonts w:ascii="Arial" w:hAnsi="Arial" w:cs="Arial"/>
          <w:color w:val="222222"/>
          <w:sz w:val="21"/>
          <w:szCs w:val="21"/>
        </w:rPr>
        <w:t>Les </w:t>
      </w:r>
      <w:hyperlink r:id="rId8" w:tooltip="Feuille" w:history="1">
        <w:r w:rsidR="00776889" w:rsidRPr="003D3754">
          <w:rPr>
            <w:rStyle w:val="Lienhypertexte"/>
            <w:rFonts w:ascii="Arial" w:hAnsi="Arial" w:cs="Arial"/>
            <w:color w:val="auto"/>
            <w:sz w:val="21"/>
            <w:szCs w:val="21"/>
            <w:u w:val="none"/>
          </w:rPr>
          <w:t>feuilles</w:t>
        </w:r>
      </w:hyperlink>
      <w:r w:rsidR="00776889" w:rsidRPr="003D3754">
        <w:rPr>
          <w:rFonts w:ascii="Arial" w:hAnsi="Arial" w:cs="Arial"/>
          <w:sz w:val="21"/>
          <w:szCs w:val="21"/>
        </w:rPr>
        <w:t> sont des </w:t>
      </w:r>
      <w:hyperlink r:id="rId9" w:anchor="Feuillage" w:tooltip="Pinophyta" w:history="1">
        <w:r w:rsidR="00776889" w:rsidRPr="003D3754">
          <w:rPr>
            <w:rStyle w:val="Lienhypertexte"/>
            <w:rFonts w:ascii="Arial" w:hAnsi="Arial" w:cs="Arial"/>
            <w:color w:val="auto"/>
            <w:sz w:val="21"/>
            <w:szCs w:val="21"/>
            <w:u w:val="none"/>
          </w:rPr>
          <w:t>aiguilles</w:t>
        </w:r>
      </w:hyperlink>
      <w:r w:rsidR="00776889" w:rsidRPr="003D3754">
        <w:rPr>
          <w:rFonts w:ascii="Arial" w:hAnsi="Arial" w:cs="Arial"/>
          <w:sz w:val="21"/>
          <w:szCs w:val="21"/>
        </w:rPr>
        <w:t> </w:t>
      </w:r>
      <w:r w:rsidR="00776889">
        <w:rPr>
          <w:rFonts w:ascii="Arial" w:hAnsi="Arial" w:cs="Arial"/>
          <w:color w:val="222222"/>
          <w:sz w:val="21"/>
          <w:szCs w:val="21"/>
        </w:rPr>
        <w:t xml:space="preserve">de taille assez courte à moyenne, faisant de 4 à 7 cm de longueur sur les arbres adultes et souvent un peu plus sur les jeunes spécimens. Elles sont groupées par lots de deux (« géminées ») avec une gaine commune à leur base. Ces aiguilles sont assez épaisses et de couleur vert bleuté ou vert grisâtre, et sont typiquement torsadées. </w:t>
      </w:r>
      <w:r w:rsidR="00D055A7">
        <w:rPr>
          <w:rFonts w:ascii="Arial" w:hAnsi="Arial" w:cs="Arial"/>
          <w:color w:val="222222"/>
          <w:sz w:val="21"/>
          <w:szCs w:val="21"/>
        </w:rPr>
        <w:br/>
      </w:r>
      <w:r w:rsidRPr="003D3754">
        <w:rPr>
          <w:rFonts w:ascii="Arial" w:hAnsi="Arial" w:cs="Arial"/>
          <w:color w:val="222222"/>
          <w:sz w:val="22"/>
          <w:szCs w:val="22"/>
          <w:shd w:val="clear" w:color="auto" w:fill="FFFFFF"/>
        </w:rPr>
        <w:t>Comme la plupart des conifères, cette espèce est</w:t>
      </w:r>
      <w:r w:rsidRPr="003D3754">
        <w:rPr>
          <w:rFonts w:ascii="Arial" w:hAnsi="Arial" w:cs="Arial"/>
          <w:sz w:val="22"/>
          <w:szCs w:val="22"/>
          <w:shd w:val="clear" w:color="auto" w:fill="FFFFFF"/>
        </w:rPr>
        <w:t> </w:t>
      </w:r>
      <w:hyperlink r:id="rId10" w:tooltip="Monoïque" w:history="1">
        <w:r w:rsidRPr="003D3754">
          <w:rPr>
            <w:rStyle w:val="Lienhypertext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monoïque</w:t>
        </w:r>
      </w:hyperlink>
      <w:r w:rsidRPr="003D3754">
        <w:rPr>
          <w:rFonts w:ascii="Arial" w:hAnsi="Arial" w:cs="Arial"/>
          <w:color w:val="222222"/>
          <w:sz w:val="22"/>
          <w:szCs w:val="22"/>
          <w:shd w:val="clear" w:color="auto" w:fill="FFFFFF"/>
        </w:rPr>
        <w:t>, avec des cônes mâles et femelles distincts mais présents sur le même individu. Les cônes sont situés à la base des rameaux lorsqu'ils sont mâles, et à leur extrémité lorsqu'ils sont femelles. Ils sont solitaires ou regroupés par groupes de 2 à 5 cônes. Ils sont de forme ovoïde à conique et font de 3 à 7 cm de long pour 2-3 cm de large. D'abord d'un vert intense, ils deviennent ensuite brun-rouge. Chaque écaille du cône porte 2 ovules à sa base. Une fois le cône mûr, les écailles s'écartent les unes des autres et libèrent des graines ovoïdes de 3 à 5 mm de longueur, chacune étant dotée d'une aile qui fait trois fois sa taille : la dispersion des graines se fait alors par </w:t>
      </w:r>
      <w:hyperlink r:id="rId11" w:anchor="A" w:tooltip="Glossaire botanique" w:history="1">
        <w:r w:rsidRPr="003D3754">
          <w:rPr>
            <w:rStyle w:val="Lienhypertexte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anémochorie</w:t>
        </w:r>
      </w:hyperlink>
      <w:r>
        <w:rPr>
          <w:rFonts w:ascii="Arial" w:hAnsi="Arial" w:cs="Arial"/>
          <w:color w:val="222222"/>
          <w:shd w:val="clear" w:color="auto" w:fill="FFFFFF"/>
          <w:vertAlign w:val="superscript"/>
        </w:rPr>
        <w:t>.</w:t>
      </w:r>
    </w:p>
    <w:p w:rsidR="00776889" w:rsidRDefault="00D055A7" w:rsidP="006E7FF4">
      <w:pPr>
        <w:shd w:val="clear" w:color="auto" w:fill="FFFFFF"/>
        <w:spacing w:before="330" w:after="165" w:line="240" w:lineRule="auto"/>
        <w:outlineLvl w:val="1"/>
        <w:rPr>
          <w:rFonts w:ascii="Arial" w:hAnsi="Arial" w:cs="Arial"/>
          <w:color w:val="222222"/>
          <w:shd w:val="clear" w:color="auto" w:fill="FFFFFF"/>
          <w:vertAlign w:val="superscrip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3E17E4">
            <wp:simplePos x="0" y="0"/>
            <wp:positionH relativeFrom="column">
              <wp:posOffset>2510155</wp:posOffset>
            </wp:positionH>
            <wp:positionV relativeFrom="paragraph">
              <wp:posOffset>123190</wp:posOffset>
            </wp:positionV>
            <wp:extent cx="207645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02" y="21404"/>
                <wp:lineTo x="2140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13E1B4">
            <wp:simplePos x="0" y="0"/>
            <wp:positionH relativeFrom="column">
              <wp:posOffset>62230</wp:posOffset>
            </wp:positionH>
            <wp:positionV relativeFrom="paragraph">
              <wp:posOffset>123190</wp:posOffset>
            </wp:positionV>
            <wp:extent cx="174244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254" y="21404"/>
                <wp:lineTo x="2125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754">
        <w:rPr>
          <w:rFonts w:ascii="Arial" w:hAnsi="Arial" w:cs="Arial"/>
          <w:color w:val="222222"/>
          <w:shd w:val="clear" w:color="auto" w:fill="FFFFFF"/>
          <w:vertAlign w:val="superscript"/>
        </w:rPr>
        <w:br/>
      </w:r>
    </w:p>
    <w:p w:rsidR="003D3754" w:rsidRDefault="003D3754" w:rsidP="006E7FF4">
      <w:pPr>
        <w:shd w:val="clear" w:color="auto" w:fill="FFFFFF"/>
        <w:spacing w:before="330" w:after="165" w:line="240" w:lineRule="auto"/>
        <w:outlineLvl w:val="1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:rsidR="003D3754" w:rsidRDefault="003D3754" w:rsidP="006E7FF4">
      <w:pPr>
        <w:shd w:val="clear" w:color="auto" w:fill="FFFFFF"/>
        <w:spacing w:before="330" w:after="165" w:line="240" w:lineRule="auto"/>
        <w:outlineLvl w:val="1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:rsidR="003D3754" w:rsidRDefault="003D3754" w:rsidP="006E7FF4">
      <w:pPr>
        <w:shd w:val="clear" w:color="auto" w:fill="FFFFFF"/>
        <w:spacing w:before="330" w:after="165" w:line="240" w:lineRule="auto"/>
        <w:outlineLvl w:val="1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:rsidR="003D3754" w:rsidRDefault="003D3754" w:rsidP="006E7FF4">
      <w:pPr>
        <w:shd w:val="clear" w:color="auto" w:fill="FFFFFF"/>
        <w:spacing w:before="330" w:after="165" w:line="240" w:lineRule="auto"/>
        <w:outlineLvl w:val="1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:rsidR="003D3754" w:rsidRPr="00D055A7" w:rsidRDefault="00D055A7" w:rsidP="006E7FF4">
      <w:pPr>
        <w:shd w:val="clear" w:color="auto" w:fill="FFFFFF"/>
        <w:spacing w:before="330" w:after="165" w:line="240" w:lineRule="auto"/>
        <w:outlineLvl w:val="1"/>
        <w:rPr>
          <w:rFonts w:ascii="Arial" w:eastAsia="Times New Roman" w:hAnsi="Arial" w:cs="Arial"/>
          <w:b/>
          <w:bCs/>
          <w:color w:val="333333"/>
          <w:lang w:eastAsia="fr-FR"/>
        </w:rPr>
      </w:pPr>
      <w:r>
        <w:rPr>
          <w:rFonts w:ascii="Arial" w:eastAsia="Times New Roman" w:hAnsi="Arial" w:cs="Arial"/>
          <w:b/>
          <w:bCs/>
          <w:color w:val="333333"/>
          <w:lang w:eastAsia="fr-FR"/>
        </w:rPr>
        <w:br/>
      </w:r>
      <w:r>
        <w:rPr>
          <w:rFonts w:ascii="Arial" w:eastAsia="Times New Roman" w:hAnsi="Arial" w:cs="Arial"/>
          <w:b/>
          <w:bCs/>
          <w:color w:val="333333"/>
          <w:lang w:eastAsia="fr-FR"/>
        </w:rPr>
        <w:br/>
      </w:r>
      <w:r>
        <w:rPr>
          <w:rFonts w:ascii="Arial" w:eastAsia="Times New Roman" w:hAnsi="Arial" w:cs="Arial"/>
          <w:b/>
          <w:bCs/>
          <w:color w:val="333333"/>
          <w:lang w:eastAsia="fr-FR"/>
        </w:rPr>
        <w:br/>
      </w:r>
      <w:r>
        <w:rPr>
          <w:rFonts w:ascii="Arial" w:eastAsia="Times New Roman" w:hAnsi="Arial" w:cs="Arial"/>
          <w:b/>
          <w:bCs/>
          <w:color w:val="333333"/>
          <w:lang w:eastAsia="fr-FR"/>
        </w:rPr>
        <w:br/>
      </w:r>
      <w:r w:rsidR="003D3754" w:rsidRPr="003D3754">
        <w:rPr>
          <w:rFonts w:ascii="Arial" w:eastAsia="Times New Roman" w:hAnsi="Arial" w:cs="Arial"/>
          <w:color w:val="333333"/>
          <w:lang w:eastAsia="fr-FR"/>
        </w:rPr>
        <w:t>Inflorescence mâle</w:t>
      </w:r>
      <w:r w:rsidR="003D3754">
        <w:rPr>
          <w:rFonts w:ascii="Arial" w:eastAsia="Times New Roman" w:hAnsi="Arial" w:cs="Arial"/>
          <w:color w:val="333333"/>
          <w:lang w:eastAsia="fr-FR"/>
        </w:rPr>
        <w:t xml:space="preserve">                                                        Cônes</w:t>
      </w:r>
    </w:p>
    <w:p w:rsidR="00776889" w:rsidRDefault="00776889"/>
    <w:sectPr w:rsidR="00776889" w:rsidSect="008638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F4"/>
    <w:rsid w:val="003D3754"/>
    <w:rsid w:val="006E7FF4"/>
    <w:rsid w:val="0072430D"/>
    <w:rsid w:val="00776889"/>
    <w:rsid w:val="0086383B"/>
    <w:rsid w:val="009B1077"/>
    <w:rsid w:val="00C64295"/>
    <w:rsid w:val="00D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F7F0"/>
  <w15:chartTrackingRefBased/>
  <w15:docId w15:val="{A2B0A0DA-3552-4277-A880-7129EC3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E7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E7FF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76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Feuille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Pinaceae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Arbre" TargetMode="External"/><Relationship Id="rId11" Type="http://schemas.openxmlformats.org/officeDocument/2006/relationships/hyperlink" Target="https://fr.wikipedia.org/wiki/Glossaire_botanique" TargetMode="External"/><Relationship Id="rId5" Type="http://schemas.openxmlformats.org/officeDocument/2006/relationships/hyperlink" Target="https://fr.wikipedia.org/wiki/Esp%C3%A8c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r.wikipedia.org/wiki/Mono%C3%AFqu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.wikipedia.org/wiki/Pinophy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BRENOT</dc:creator>
  <cp:keywords/>
  <dc:description/>
  <cp:lastModifiedBy>Sylvie BRENOT</cp:lastModifiedBy>
  <cp:revision>4</cp:revision>
  <dcterms:created xsi:type="dcterms:W3CDTF">2020-04-24T10:08:00Z</dcterms:created>
  <dcterms:modified xsi:type="dcterms:W3CDTF">2020-04-24T13:08:00Z</dcterms:modified>
</cp:coreProperties>
</file>